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62" w:rsidRPr="008A6E28" w:rsidRDefault="008A6E28" w:rsidP="008A6E28">
      <w:r>
        <w:rPr>
          <w:noProof/>
          <w:lang w:eastAsia="pl-PL"/>
        </w:rPr>
        <w:drawing>
          <wp:anchor distT="0" distB="0" distL="114300" distR="114300" simplePos="0" relativeHeight="251660288" behindDoc="1" locked="0" layoutInCell="1" allowOverlap="1">
            <wp:simplePos x="0" y="0"/>
            <wp:positionH relativeFrom="column">
              <wp:posOffset>-871855</wp:posOffset>
            </wp:positionH>
            <wp:positionV relativeFrom="page">
              <wp:posOffset>28575</wp:posOffset>
            </wp:positionV>
            <wp:extent cx="7542530" cy="10666095"/>
            <wp:effectExtent l="0" t="0" r="1270" b="1905"/>
            <wp:wrapTight wrapText="bothSides">
              <wp:wrapPolygon edited="0">
                <wp:start x="0" y="0"/>
                <wp:lineTo x="0" y="21565"/>
                <wp:lineTo x="21549" y="21565"/>
                <wp:lineTo x="2154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ładka sprawozd..jpg"/>
                    <pic:cNvPicPr/>
                  </pic:nvPicPr>
                  <pic:blipFill>
                    <a:blip r:embed="rId8">
                      <a:extLst>
                        <a:ext uri="{28A0092B-C50C-407E-A947-70E740481C1C}">
                          <a14:useLocalDpi xmlns:a14="http://schemas.microsoft.com/office/drawing/2010/main" val="0"/>
                        </a:ext>
                      </a:extLst>
                    </a:blip>
                    <a:stretch>
                      <a:fillRect/>
                    </a:stretch>
                  </pic:blipFill>
                  <pic:spPr>
                    <a:xfrm>
                      <a:off x="0" y="0"/>
                      <a:ext cx="7542530" cy="10666095"/>
                    </a:xfrm>
                    <a:prstGeom prst="rect">
                      <a:avLst/>
                    </a:prstGeom>
                  </pic:spPr>
                </pic:pic>
              </a:graphicData>
            </a:graphic>
            <wp14:sizeRelH relativeFrom="margin">
              <wp14:pctWidth>0</wp14:pctWidth>
            </wp14:sizeRelH>
            <wp14:sizeRelV relativeFrom="margin">
              <wp14:pctHeight>0</wp14:pctHeight>
            </wp14:sizeRelV>
          </wp:anchor>
        </w:drawing>
      </w:r>
    </w:p>
    <w:p w:rsidR="00820753" w:rsidRPr="00BA4162" w:rsidRDefault="00820753" w:rsidP="00BA4162">
      <w:pPr>
        <w:spacing w:after="160" w:line="256" w:lineRule="auto"/>
        <w:jc w:val="center"/>
        <w:rPr>
          <w:rFonts w:ascii="Lato" w:hAnsi="Lato"/>
        </w:rPr>
        <w:sectPr w:rsidR="00820753" w:rsidRPr="00BA4162" w:rsidSect="00820753">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299"/>
        </w:sect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p>
    <w:p w:rsidR="008A6E28" w:rsidRDefault="008A6E28" w:rsidP="008A6E28">
      <w:pPr>
        <w:spacing w:line="259" w:lineRule="auto"/>
        <w:jc w:val="left"/>
        <w:rPr>
          <w:rFonts w:cstheme="minorHAnsi"/>
          <w:noProof/>
          <w:lang w:eastAsia="pl-PL"/>
        </w:rPr>
      </w:pPr>
      <w:r>
        <w:rPr>
          <w:rFonts w:cstheme="minorHAnsi"/>
          <w:noProof/>
          <w:lang w:eastAsia="pl-PL"/>
        </w:rPr>
        <w:t>Opracowanie:</w:t>
      </w:r>
    </w:p>
    <w:p w:rsidR="008A6E28" w:rsidRDefault="008A6E28" w:rsidP="008A6E28">
      <w:pPr>
        <w:spacing w:line="259" w:lineRule="auto"/>
        <w:jc w:val="left"/>
        <w:rPr>
          <w:lang w:eastAsia="pl-PL"/>
        </w:rPr>
      </w:pPr>
      <w:r w:rsidRPr="00A23FDB">
        <w:rPr>
          <w:rFonts w:cstheme="minorHAnsi"/>
          <w:noProof/>
          <w:lang w:eastAsia="pl-PL"/>
        </w:rPr>
        <w:drawing>
          <wp:anchor distT="0" distB="0" distL="114300" distR="114300" simplePos="0" relativeHeight="251659264" behindDoc="0" locked="0" layoutInCell="1" allowOverlap="1" wp14:anchorId="3D12132B" wp14:editId="797620D9">
            <wp:simplePos x="0" y="0"/>
            <wp:positionH relativeFrom="margin">
              <wp:align>left</wp:align>
            </wp:positionH>
            <wp:positionV relativeFrom="paragraph">
              <wp:posOffset>11430</wp:posOffset>
            </wp:positionV>
            <wp:extent cx="3438525" cy="866775"/>
            <wp:effectExtent l="0" t="0" r="9525" b="952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866775"/>
                    </a:xfrm>
                    <a:prstGeom prst="rect">
                      <a:avLst/>
                    </a:prstGeom>
                    <a:noFill/>
                    <a:ln>
                      <a:noFill/>
                    </a:ln>
                  </pic:spPr>
                </pic:pic>
              </a:graphicData>
            </a:graphic>
          </wp:anchor>
        </w:drawing>
      </w:r>
    </w:p>
    <w:p w:rsidR="008A6E28" w:rsidRDefault="008A6E28" w:rsidP="008A6E28">
      <w:pPr>
        <w:spacing w:line="259" w:lineRule="auto"/>
        <w:jc w:val="left"/>
        <w:rPr>
          <w:lang w:eastAsia="pl-PL"/>
        </w:rPr>
      </w:pPr>
    </w:p>
    <w:p w:rsidR="008A6E28" w:rsidRDefault="008A6E28" w:rsidP="008A6E28">
      <w:pPr>
        <w:spacing w:line="259" w:lineRule="auto"/>
        <w:jc w:val="left"/>
        <w:rPr>
          <w:lang w:eastAsia="pl-PL"/>
        </w:rPr>
      </w:pPr>
    </w:p>
    <w:p w:rsidR="008A6E28" w:rsidRDefault="008A6E28" w:rsidP="001444FD">
      <w:pPr>
        <w:spacing w:after="160" w:line="256" w:lineRule="auto"/>
        <w:jc w:val="left"/>
        <w:rPr>
          <w:rFonts w:asciiTheme="minorHAnsi" w:eastAsiaTheme="minorHAnsi" w:hAnsiTheme="minorHAnsi" w:cstheme="minorBidi"/>
        </w:rPr>
      </w:pPr>
    </w:p>
    <w:p w:rsidR="001444FD" w:rsidRPr="00E03BC5" w:rsidRDefault="001444FD" w:rsidP="001444FD">
      <w:pPr>
        <w:spacing w:after="160" w:line="256" w:lineRule="auto"/>
        <w:jc w:val="left"/>
        <w:rPr>
          <w:rFonts w:asciiTheme="minorHAnsi" w:eastAsiaTheme="minorHAnsi" w:hAnsiTheme="minorHAnsi" w:cstheme="minorBidi"/>
        </w:rPr>
      </w:pPr>
      <w:r w:rsidRPr="00E03BC5">
        <w:rPr>
          <w:rFonts w:asciiTheme="minorHAnsi" w:eastAsiaTheme="minorHAnsi" w:hAnsiTheme="minorHAnsi" w:cstheme="minorBidi"/>
        </w:rPr>
        <w:br w:type="page"/>
      </w:r>
    </w:p>
    <w:bookmarkStart w:id="0" w:name="_Toc66301151" w:displacedByCustomXml="next"/>
    <w:bookmarkStart w:id="1" w:name="_Toc85786516" w:displacedByCustomXml="next"/>
    <w:bookmarkStart w:id="2" w:name="_Toc144200096" w:displacedByCustomXml="next"/>
    <w:sdt>
      <w:sdtPr>
        <w:rPr>
          <w:rFonts w:asciiTheme="majorHAnsi" w:eastAsia="Calibri" w:hAnsiTheme="majorHAnsi" w:cs="Times New Roman"/>
          <w:color w:val="000000"/>
          <w:sz w:val="22"/>
          <w:szCs w:val="22"/>
          <w:lang w:eastAsia="en-US"/>
          <w14:textFill>
            <w14:solidFill>
              <w14:srgbClr w14:val="000000">
                <w14:lumMod w14:val="75000"/>
              </w14:srgbClr>
            </w14:solidFill>
          </w14:textFill>
        </w:rPr>
        <w:id w:val="-423572153"/>
        <w:docPartObj>
          <w:docPartGallery w:val="Table of Contents"/>
          <w:docPartUnique/>
        </w:docPartObj>
      </w:sdtPr>
      <w:sdtEndPr>
        <w:rPr>
          <w:b w:val="0"/>
          <w:bCs/>
        </w:rPr>
      </w:sdtEndPr>
      <w:sdtContent>
        <w:p w:rsidR="008A6E28" w:rsidRPr="00B45666" w:rsidRDefault="008A6E28" w:rsidP="00B45666">
          <w:pPr>
            <w:pStyle w:val="Nagwekspisutreci"/>
            <w:rPr>
              <w:color w:val="EE5612"/>
            </w:rPr>
          </w:pPr>
          <w:r w:rsidRPr="00B45666">
            <w:rPr>
              <w:color w:val="EE5612"/>
            </w:rPr>
            <w:t>Spis treści</w:t>
          </w:r>
        </w:p>
        <w:p w:rsidR="00B45666" w:rsidRDefault="008A6E28">
          <w:pPr>
            <w:pStyle w:val="Spistreci1"/>
            <w:rPr>
              <w:rFonts w:asciiTheme="minorHAnsi" w:eastAsiaTheme="minorEastAsia" w:hAnsiTheme="minorHAnsi"/>
              <w:noProof/>
              <w:lang w:eastAsia="pl-PL"/>
            </w:rPr>
          </w:pPr>
          <w:r>
            <w:fldChar w:fldCharType="begin"/>
          </w:r>
          <w:r>
            <w:instrText xml:space="preserve"> TOC \o "1-3" \h \z \u </w:instrText>
          </w:r>
          <w:r>
            <w:fldChar w:fldCharType="separate"/>
          </w:r>
          <w:hyperlink w:anchor="_Toc148960686" w:history="1">
            <w:r w:rsidR="00B45666" w:rsidRPr="00C63B7E">
              <w:rPr>
                <w:rStyle w:val="Hipercze"/>
                <w:noProof/>
              </w:rPr>
              <w:t>1. Podstawa prawna</w:t>
            </w:r>
            <w:r w:rsidR="00B45666">
              <w:rPr>
                <w:noProof/>
                <w:webHidden/>
              </w:rPr>
              <w:tab/>
            </w:r>
            <w:r w:rsidR="00B45666">
              <w:rPr>
                <w:noProof/>
                <w:webHidden/>
              </w:rPr>
              <w:fldChar w:fldCharType="begin"/>
            </w:r>
            <w:r w:rsidR="00B45666">
              <w:rPr>
                <w:noProof/>
                <w:webHidden/>
              </w:rPr>
              <w:instrText xml:space="preserve"> PAGEREF _Toc148960686 \h </w:instrText>
            </w:r>
            <w:r w:rsidR="00B45666">
              <w:rPr>
                <w:noProof/>
                <w:webHidden/>
              </w:rPr>
            </w:r>
            <w:r w:rsidR="00B45666">
              <w:rPr>
                <w:noProof/>
                <w:webHidden/>
              </w:rPr>
              <w:fldChar w:fldCharType="separate"/>
            </w:r>
            <w:r w:rsidR="00B45666">
              <w:rPr>
                <w:noProof/>
                <w:webHidden/>
              </w:rPr>
              <w:t>4</w:t>
            </w:r>
            <w:r w:rsidR="00B45666">
              <w:rPr>
                <w:noProof/>
                <w:webHidden/>
              </w:rPr>
              <w:fldChar w:fldCharType="end"/>
            </w:r>
          </w:hyperlink>
        </w:p>
        <w:p w:rsidR="00B45666" w:rsidRDefault="00B45666">
          <w:pPr>
            <w:pStyle w:val="Spistreci1"/>
            <w:rPr>
              <w:rFonts w:asciiTheme="minorHAnsi" w:eastAsiaTheme="minorEastAsia" w:hAnsiTheme="minorHAnsi"/>
              <w:noProof/>
              <w:lang w:eastAsia="pl-PL"/>
            </w:rPr>
          </w:pPr>
          <w:hyperlink w:anchor="_Toc148960687" w:history="1">
            <w:r w:rsidRPr="00C63B7E">
              <w:rPr>
                <w:rStyle w:val="Hipercze"/>
                <w:noProof/>
              </w:rPr>
              <w:t>2. Przebieg procesu opiniowania</w:t>
            </w:r>
            <w:r>
              <w:rPr>
                <w:noProof/>
                <w:webHidden/>
              </w:rPr>
              <w:tab/>
            </w:r>
            <w:r>
              <w:rPr>
                <w:noProof/>
                <w:webHidden/>
              </w:rPr>
              <w:fldChar w:fldCharType="begin"/>
            </w:r>
            <w:r>
              <w:rPr>
                <w:noProof/>
                <w:webHidden/>
              </w:rPr>
              <w:instrText xml:space="preserve"> PAGEREF _Toc148960687 \h </w:instrText>
            </w:r>
            <w:r>
              <w:rPr>
                <w:noProof/>
                <w:webHidden/>
              </w:rPr>
            </w:r>
            <w:r>
              <w:rPr>
                <w:noProof/>
                <w:webHidden/>
              </w:rPr>
              <w:fldChar w:fldCharType="separate"/>
            </w:r>
            <w:r>
              <w:rPr>
                <w:noProof/>
                <w:webHidden/>
              </w:rPr>
              <w:t>5</w:t>
            </w:r>
            <w:r>
              <w:rPr>
                <w:noProof/>
                <w:webHidden/>
              </w:rPr>
              <w:fldChar w:fldCharType="end"/>
            </w:r>
          </w:hyperlink>
        </w:p>
        <w:p w:rsidR="008A6E28" w:rsidRDefault="008A6E28">
          <w:r>
            <w:rPr>
              <w:b/>
              <w:bCs/>
            </w:rPr>
            <w:fldChar w:fldCharType="end"/>
          </w:r>
        </w:p>
      </w:sdtContent>
    </w:sdt>
    <w:p w:rsidR="008A6E28" w:rsidRDefault="008A6E28">
      <w:pPr>
        <w:spacing w:after="160" w:line="259" w:lineRule="auto"/>
        <w:jc w:val="left"/>
      </w:pPr>
    </w:p>
    <w:p w:rsidR="008A6E28" w:rsidRDefault="008A6E28">
      <w:pPr>
        <w:spacing w:after="160" w:line="259" w:lineRule="auto"/>
        <w:jc w:val="left"/>
      </w:pPr>
      <w:r>
        <w:br w:type="page"/>
      </w:r>
    </w:p>
    <w:p w:rsidR="0054111C" w:rsidRPr="00B45666" w:rsidRDefault="001444FD" w:rsidP="00B45666">
      <w:pPr>
        <w:pStyle w:val="Nagwek1"/>
      </w:pPr>
      <w:bookmarkStart w:id="3" w:name="_Toc148960686"/>
      <w:r w:rsidRPr="00B45666">
        <w:lastRenderedPageBreak/>
        <w:t>1.</w:t>
      </w:r>
      <w:bookmarkEnd w:id="1"/>
      <w:bookmarkEnd w:id="0"/>
      <w:r w:rsidR="00A71942" w:rsidRPr="00B45666">
        <w:t xml:space="preserve"> P</w:t>
      </w:r>
      <w:r w:rsidR="00BA4162" w:rsidRPr="00B45666">
        <w:t>odstawa prawna</w:t>
      </w:r>
      <w:bookmarkEnd w:id="2"/>
      <w:bookmarkEnd w:id="3"/>
    </w:p>
    <w:p w:rsidR="00445CCE" w:rsidRPr="00445CCE" w:rsidRDefault="00BE1E43" w:rsidP="003640D4">
      <w:pPr>
        <w:autoSpaceDE w:val="0"/>
        <w:autoSpaceDN w:val="0"/>
        <w:adjustRightInd w:val="0"/>
        <w:rPr>
          <w:rFonts w:asciiTheme="minorHAnsi" w:eastAsiaTheme="minorHAnsi" w:hAnsiTheme="minorHAnsi" w:cstheme="minorHAnsi"/>
        </w:rPr>
      </w:pPr>
      <w:r w:rsidRPr="00445CCE">
        <w:rPr>
          <w:rFonts w:asciiTheme="minorHAnsi" w:eastAsiaTheme="minorHAnsi" w:hAnsiTheme="minorHAnsi" w:cstheme="minorHAnsi"/>
        </w:rPr>
        <w:t xml:space="preserve">Ostatnim etapem procedury, za który odpowiada Burmistrz, jest wprowadzenie do projektu GPR zmian wynikających zarówno z konsultacji społecznych jak i opiniowania oraz przedstawienie dokumentu Radzie </w:t>
      </w:r>
      <w:r w:rsidR="009A6D3F">
        <w:rPr>
          <w:rFonts w:asciiTheme="minorHAnsi" w:eastAsiaTheme="minorHAnsi" w:hAnsiTheme="minorHAnsi" w:cstheme="minorHAnsi"/>
        </w:rPr>
        <w:t>Miejskiej</w:t>
      </w:r>
      <w:r w:rsidR="00F6445D">
        <w:rPr>
          <w:rFonts w:asciiTheme="minorHAnsi" w:eastAsiaTheme="minorHAnsi" w:hAnsiTheme="minorHAnsi" w:cstheme="minorHAnsi"/>
        </w:rPr>
        <w:t xml:space="preserve"> </w:t>
      </w:r>
      <w:r w:rsidRPr="00445CCE">
        <w:rPr>
          <w:rFonts w:asciiTheme="minorHAnsi" w:eastAsiaTheme="minorHAnsi" w:hAnsiTheme="minorHAnsi" w:cstheme="minorHAnsi"/>
        </w:rPr>
        <w:t>celem uchwalenia. Warto zaznaczyć, że Burmistrz nie jest związany zarówno wynikami konsultacji społecznych jak i treścią opinii, zaś Rada M</w:t>
      </w:r>
      <w:r w:rsidR="009A6D3F">
        <w:rPr>
          <w:rFonts w:asciiTheme="minorHAnsi" w:eastAsiaTheme="minorHAnsi" w:hAnsiTheme="minorHAnsi" w:cstheme="minorHAnsi"/>
        </w:rPr>
        <w:t xml:space="preserve">iejska </w:t>
      </w:r>
      <w:r w:rsidRPr="00445CCE">
        <w:rPr>
          <w:rFonts w:asciiTheme="minorHAnsi" w:eastAsiaTheme="minorHAnsi" w:hAnsiTheme="minorHAnsi" w:cstheme="minorHAnsi"/>
        </w:rPr>
        <w:t>nie ma obowiązku uchwalenia GPR na podstawie przedstawionego projektu. W przedmiotowym dokumenci</w:t>
      </w:r>
      <w:r w:rsidR="00445CCE" w:rsidRPr="00445CCE">
        <w:rPr>
          <w:rFonts w:asciiTheme="minorHAnsi" w:eastAsiaTheme="minorHAnsi" w:hAnsiTheme="minorHAnsi" w:cstheme="minorHAnsi"/>
        </w:rPr>
        <w:t>e opisano całość procesu wraz z </w:t>
      </w:r>
      <w:r w:rsidRPr="00445CCE">
        <w:rPr>
          <w:rFonts w:asciiTheme="minorHAnsi" w:eastAsiaTheme="minorHAnsi" w:hAnsiTheme="minorHAnsi" w:cstheme="minorHAnsi"/>
        </w:rPr>
        <w:t xml:space="preserve">odniesieniem merytorycznym do uzyskanych opinii. </w:t>
      </w:r>
    </w:p>
    <w:p w:rsidR="002073C7" w:rsidRPr="00445CCE" w:rsidRDefault="00D91372" w:rsidP="003640D4">
      <w:pPr>
        <w:autoSpaceDE w:val="0"/>
        <w:autoSpaceDN w:val="0"/>
        <w:adjustRightInd w:val="0"/>
        <w:rPr>
          <w:rFonts w:asciiTheme="minorHAnsi" w:eastAsiaTheme="minorHAnsi" w:hAnsiTheme="minorHAnsi" w:cstheme="minorHAnsi"/>
        </w:rPr>
      </w:pPr>
      <w:r w:rsidRPr="00445CCE">
        <w:rPr>
          <w:rFonts w:asciiTheme="minorHAnsi" w:eastAsiaTheme="minorHAnsi" w:hAnsiTheme="minorHAnsi" w:cstheme="minorHAnsi"/>
        </w:rPr>
        <w:t>Opracowanie gminnego prog</w:t>
      </w:r>
      <w:bookmarkStart w:id="4" w:name="_GoBack"/>
      <w:bookmarkEnd w:id="4"/>
      <w:r w:rsidRPr="00445CCE">
        <w:rPr>
          <w:rFonts w:asciiTheme="minorHAnsi" w:eastAsiaTheme="minorHAnsi" w:hAnsiTheme="minorHAnsi" w:cstheme="minorHAnsi"/>
        </w:rPr>
        <w:t>ramu rewitalizacji jest procesem długotrwałym i składający się z wielu następujących po sobie etapów. Jednym z nich jest wystąpienie</w:t>
      </w:r>
      <w:r w:rsidR="002073C7" w:rsidRPr="00445CCE">
        <w:rPr>
          <w:rFonts w:asciiTheme="minorHAnsi" w:eastAsiaTheme="minorHAnsi" w:hAnsiTheme="minorHAnsi" w:cstheme="minorHAnsi"/>
        </w:rPr>
        <w:t xml:space="preserve"> do określonych w ustawie </w:t>
      </w:r>
      <w:r w:rsidR="003640D4" w:rsidRPr="00445CCE">
        <w:rPr>
          <w:rFonts w:asciiTheme="minorHAnsi" w:eastAsiaTheme="minorHAnsi" w:hAnsiTheme="minorHAnsi" w:cstheme="minorHAnsi"/>
        </w:rPr>
        <w:t xml:space="preserve">z dnia </w:t>
      </w:r>
      <w:r w:rsidR="00445CCE" w:rsidRPr="00445CCE">
        <w:rPr>
          <w:rFonts w:asciiTheme="minorHAnsi" w:eastAsiaTheme="minorHAnsi" w:hAnsiTheme="minorHAnsi" w:cstheme="minorHAnsi"/>
        </w:rPr>
        <w:t>9 </w:t>
      </w:r>
      <w:r w:rsidR="003640D4" w:rsidRPr="00445CCE">
        <w:rPr>
          <w:rFonts w:asciiTheme="minorHAnsi" w:eastAsiaTheme="minorHAnsi" w:hAnsiTheme="minorHAnsi" w:cstheme="minorHAnsi"/>
        </w:rPr>
        <w:t>października 2015 r. o rewitalizacji (</w:t>
      </w:r>
      <w:proofErr w:type="spellStart"/>
      <w:r w:rsidR="00445CCE" w:rsidRPr="00445CCE">
        <w:rPr>
          <w:rFonts w:asciiTheme="minorHAnsi" w:eastAsiaTheme="minorHAnsi" w:hAnsiTheme="minorHAnsi" w:cstheme="minorHAnsi"/>
        </w:rPr>
        <w:t>t.j</w:t>
      </w:r>
      <w:proofErr w:type="spellEnd"/>
      <w:r w:rsidR="00445CCE" w:rsidRPr="00445CCE">
        <w:rPr>
          <w:rFonts w:asciiTheme="minorHAnsi" w:eastAsiaTheme="minorHAnsi" w:hAnsiTheme="minorHAnsi" w:cstheme="minorHAnsi"/>
        </w:rPr>
        <w:t xml:space="preserve">. </w:t>
      </w:r>
      <w:r w:rsidR="003640D4" w:rsidRPr="00445CCE">
        <w:rPr>
          <w:rFonts w:asciiTheme="minorHAnsi" w:eastAsiaTheme="minorHAnsi" w:hAnsiTheme="minorHAnsi" w:cstheme="minorHAnsi"/>
        </w:rPr>
        <w:t>Dz. U. z 2021 r. poz. 485</w:t>
      </w:r>
      <w:r w:rsidR="009A6D3F">
        <w:rPr>
          <w:rFonts w:asciiTheme="minorHAnsi" w:eastAsiaTheme="minorHAnsi" w:hAnsiTheme="minorHAnsi" w:cstheme="minorHAnsi"/>
        </w:rPr>
        <w:t>, z 2023 r. poz. 28</w:t>
      </w:r>
      <w:r w:rsidR="003640D4" w:rsidRPr="00445CCE">
        <w:rPr>
          <w:rFonts w:asciiTheme="minorHAnsi" w:eastAsiaTheme="minorHAnsi" w:hAnsiTheme="minorHAnsi" w:cstheme="minorHAnsi"/>
        </w:rPr>
        <w:t xml:space="preserve">.) </w:t>
      </w:r>
      <w:r w:rsidR="002073C7" w:rsidRPr="00445CCE">
        <w:rPr>
          <w:rFonts w:asciiTheme="minorHAnsi" w:eastAsiaTheme="minorHAnsi" w:hAnsiTheme="minorHAnsi" w:cstheme="minorHAnsi"/>
        </w:rPr>
        <w:t xml:space="preserve">podmiotów o </w:t>
      </w:r>
      <w:r w:rsidR="003640D4" w:rsidRPr="00445CCE">
        <w:rPr>
          <w:rFonts w:asciiTheme="minorHAnsi" w:eastAsiaTheme="minorHAnsi" w:hAnsiTheme="minorHAnsi" w:cstheme="minorHAnsi"/>
        </w:rPr>
        <w:t xml:space="preserve">jego </w:t>
      </w:r>
      <w:r w:rsidR="002073C7" w:rsidRPr="00445CCE">
        <w:rPr>
          <w:rFonts w:asciiTheme="minorHAnsi" w:eastAsiaTheme="minorHAnsi" w:hAnsiTheme="minorHAnsi" w:cstheme="minorHAnsi"/>
        </w:rPr>
        <w:t xml:space="preserve">zaopiniowanie </w:t>
      </w:r>
      <w:r w:rsidR="003640D4" w:rsidRPr="00445CCE">
        <w:rPr>
          <w:rFonts w:asciiTheme="minorHAnsi" w:eastAsiaTheme="minorHAnsi" w:hAnsiTheme="minorHAnsi" w:cstheme="minorHAnsi"/>
        </w:rPr>
        <w:t xml:space="preserve">. </w:t>
      </w:r>
      <w:r w:rsidR="002073C7" w:rsidRPr="00445CCE">
        <w:rPr>
          <w:rFonts w:asciiTheme="minorHAnsi" w:eastAsiaTheme="minorHAnsi" w:hAnsiTheme="minorHAnsi" w:cstheme="minorHAnsi"/>
        </w:rPr>
        <w:t>W myśl art</w:t>
      </w:r>
      <w:r w:rsidR="00F67C02" w:rsidRPr="00445CCE">
        <w:rPr>
          <w:rFonts w:asciiTheme="minorHAnsi" w:eastAsiaTheme="minorHAnsi" w:hAnsiTheme="minorHAnsi" w:cstheme="minorHAnsi"/>
        </w:rPr>
        <w:t>. 17 ust. 2</w:t>
      </w:r>
      <w:r w:rsidR="00906D23" w:rsidRPr="00445CCE">
        <w:rPr>
          <w:rFonts w:asciiTheme="minorHAnsi" w:eastAsiaTheme="minorHAnsi" w:hAnsiTheme="minorHAnsi" w:cstheme="minorHAnsi"/>
        </w:rPr>
        <w:t xml:space="preserve"> pkt 4</w:t>
      </w:r>
      <w:r w:rsidR="002073C7" w:rsidRPr="00445CCE">
        <w:rPr>
          <w:rFonts w:asciiTheme="minorHAnsi" w:eastAsiaTheme="minorHAnsi" w:hAnsiTheme="minorHAnsi" w:cstheme="minorHAnsi"/>
        </w:rPr>
        <w:t xml:space="preserve"> </w:t>
      </w:r>
      <w:r w:rsidR="003640D4" w:rsidRPr="00445CCE">
        <w:rPr>
          <w:rFonts w:asciiTheme="minorHAnsi" w:eastAsiaTheme="minorHAnsi" w:hAnsiTheme="minorHAnsi" w:cstheme="minorHAnsi"/>
        </w:rPr>
        <w:t xml:space="preserve">ww. ustawy </w:t>
      </w:r>
      <w:r w:rsidR="002073C7" w:rsidRPr="00445CCE">
        <w:rPr>
          <w:rFonts w:asciiTheme="minorHAnsi" w:eastAsiaTheme="minorHAnsi" w:hAnsiTheme="minorHAnsi" w:cstheme="minorHAnsi"/>
        </w:rPr>
        <w:t>gminny program rewitalizacji</w:t>
      </w:r>
      <w:r w:rsidR="003640D4" w:rsidRPr="00445CCE">
        <w:rPr>
          <w:rFonts w:asciiTheme="minorHAnsi" w:eastAsiaTheme="minorHAnsi" w:hAnsiTheme="minorHAnsi" w:cstheme="minorHAnsi"/>
        </w:rPr>
        <w:t xml:space="preserve">, </w:t>
      </w:r>
      <w:r w:rsidR="003640D4" w:rsidRPr="00445CCE">
        <w:rPr>
          <w:rFonts w:asciiTheme="minorHAnsi" w:eastAsiaTheme="minorHAnsi" w:hAnsiTheme="minorHAnsi" w:cstheme="minorHAnsi"/>
          <w:b/>
        </w:rPr>
        <w:t xml:space="preserve">w każdym przypadku </w:t>
      </w:r>
      <w:r w:rsidR="002073C7" w:rsidRPr="00445CCE">
        <w:rPr>
          <w:rFonts w:asciiTheme="minorHAnsi" w:eastAsiaTheme="minorHAnsi" w:hAnsiTheme="minorHAnsi" w:cstheme="minorHAnsi"/>
          <w:b/>
        </w:rPr>
        <w:t>musi zostać zaopiniowany przez</w:t>
      </w:r>
      <w:r w:rsidR="002073C7" w:rsidRPr="00445CCE">
        <w:rPr>
          <w:rFonts w:asciiTheme="minorHAnsi" w:eastAsiaTheme="minorHAnsi" w:hAnsiTheme="minorHAnsi" w:cstheme="minorHAnsi"/>
        </w:rPr>
        <w:t>:</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zarząd właściwego powiatu – w zakresie zgodności ze strategią rozwoju powiatu,</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zarząd właściwego województwa – w zakresie zgodności z planem zagospodarowania przestrzennego województwa i strategią rozwoju województwa,</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 xml:space="preserve">właściwego wojewodę – w zakresie zgodności z zadaniami rządowymi służącymi realizacji celu publicznego określonego w art. 6 ustawy z dnia 21 sierpnia 1997 r. </w:t>
      </w:r>
      <w:r w:rsidR="00906D23" w:rsidRPr="00445CCE">
        <w:rPr>
          <w:rFonts w:asciiTheme="minorHAnsi" w:hAnsiTheme="minorHAnsi" w:cstheme="minorHAnsi"/>
        </w:rPr>
        <w:br/>
      </w:r>
      <w:r w:rsidRPr="00445CCE">
        <w:rPr>
          <w:rFonts w:asciiTheme="minorHAnsi" w:hAnsiTheme="minorHAnsi" w:cstheme="minorHAnsi"/>
        </w:rPr>
        <w:t>o gospodarce nieruchomościami,</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właściwe organy wojskowe, ochrony granic oraz bezpieczeństwa państwa – w zakresie wymagań bezpieczeństwa i obronności,</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 xml:space="preserve">właściwego komendanta powiatowego (miejskiego) Państwowej Straży Pożarnej </w:t>
      </w:r>
      <w:r w:rsidR="00906D23" w:rsidRPr="00445CCE">
        <w:rPr>
          <w:rFonts w:asciiTheme="minorHAnsi" w:hAnsiTheme="minorHAnsi" w:cstheme="minorHAnsi"/>
        </w:rPr>
        <w:br/>
      </w:r>
      <w:r w:rsidRPr="00445CCE">
        <w:rPr>
          <w:rFonts w:asciiTheme="minorHAnsi" w:hAnsiTheme="minorHAnsi" w:cstheme="minorHAnsi"/>
        </w:rPr>
        <w:t>– w zakresie ochrony przeciwpożarowej,</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właściwego państwowego wojewódzkiego inspektora sanitarnego,</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właściwą gminną komisję urbanistyczno-architektoniczną,</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operatorów sieci uzbrojenia terenu, w tym zarządców dróg oraz linii i terenów kolejowych,</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Komitet Rewitalizacji, jeżeli został powołany,</w:t>
      </w:r>
    </w:p>
    <w:p w:rsidR="00445CCE"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 xml:space="preserve">Krajowy Zasób Nieruchomości, o którym mowa w ustawie z dnia 20 lipca 2017 r. </w:t>
      </w:r>
      <w:r w:rsidR="00906D23" w:rsidRPr="00445CCE">
        <w:rPr>
          <w:rFonts w:asciiTheme="minorHAnsi" w:hAnsiTheme="minorHAnsi" w:cstheme="minorHAnsi"/>
        </w:rPr>
        <w:br/>
      </w:r>
      <w:r w:rsidRPr="00445CCE">
        <w:rPr>
          <w:rFonts w:asciiTheme="minorHAnsi" w:hAnsiTheme="minorHAnsi" w:cstheme="minorHAnsi"/>
        </w:rPr>
        <w:t xml:space="preserve">o Krajowym Zasobie Nieruchomości (Dz. U. z 2020 r. poz. 1100 i 2127 oraz z 2021 r. poz. 11 i 223) – w zakresie sposobu zagospodarowania oraz przedsięwzięć związanych </w:t>
      </w:r>
      <w:r w:rsidR="00906D23" w:rsidRPr="00445CCE">
        <w:rPr>
          <w:rFonts w:asciiTheme="minorHAnsi" w:hAnsiTheme="minorHAnsi" w:cstheme="minorHAnsi"/>
        </w:rPr>
        <w:br/>
      </w:r>
      <w:r w:rsidRPr="00445CCE">
        <w:rPr>
          <w:rFonts w:asciiTheme="minorHAnsi" w:hAnsiTheme="minorHAnsi" w:cstheme="minorHAnsi"/>
        </w:rPr>
        <w:t>z nieruchomościami wchodzącymi w skład Zasobu Nieruchomości,</w:t>
      </w:r>
    </w:p>
    <w:p w:rsidR="002073C7" w:rsidRPr="00445CCE" w:rsidRDefault="003640D4" w:rsidP="00445CCE">
      <w:pPr>
        <w:rPr>
          <w:rFonts w:asciiTheme="minorHAnsi" w:hAnsiTheme="minorHAnsi" w:cstheme="minorHAnsi"/>
        </w:rPr>
      </w:pPr>
      <w:r w:rsidRPr="00445CCE">
        <w:rPr>
          <w:rFonts w:asciiTheme="minorHAnsi" w:hAnsiTheme="minorHAnsi" w:cstheme="minorHAnsi"/>
        </w:rPr>
        <w:t>natomiast,</w:t>
      </w:r>
      <w:r w:rsidR="002073C7" w:rsidRPr="00445CCE">
        <w:rPr>
          <w:rFonts w:asciiTheme="minorHAnsi" w:hAnsiTheme="minorHAnsi" w:cstheme="minorHAnsi"/>
        </w:rPr>
        <w:t xml:space="preserve"> w przypadku </w:t>
      </w:r>
      <w:r w:rsidR="002073C7" w:rsidRPr="00445CCE">
        <w:rPr>
          <w:rFonts w:asciiTheme="minorHAnsi" w:hAnsiTheme="minorHAnsi" w:cstheme="minorHAnsi"/>
          <w:b/>
        </w:rPr>
        <w:t>gdy jest to uzasadnione specyfiką obszaru rewitalizacji</w:t>
      </w:r>
      <w:r w:rsidR="002073C7" w:rsidRPr="00445CCE">
        <w:rPr>
          <w:rFonts w:asciiTheme="minorHAnsi" w:hAnsiTheme="minorHAnsi" w:cstheme="minorHAnsi"/>
        </w:rPr>
        <w:t xml:space="preserve"> przez:</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właściwego regionalnego dyrektora ochrony środowiska – w zakresie form ochrony przyrody,</w:t>
      </w:r>
    </w:p>
    <w:p w:rsidR="002073C7" w:rsidRPr="00445CCE" w:rsidRDefault="002073C7" w:rsidP="00445CCE">
      <w:pPr>
        <w:pStyle w:val="Akapitzlist"/>
        <w:numPr>
          <w:ilvl w:val="0"/>
          <w:numId w:val="41"/>
        </w:numPr>
        <w:contextualSpacing w:val="0"/>
        <w:rPr>
          <w:rFonts w:asciiTheme="minorHAnsi" w:hAnsiTheme="minorHAnsi" w:cstheme="minorHAnsi"/>
        </w:rPr>
      </w:pPr>
      <w:r w:rsidRPr="00445CCE">
        <w:rPr>
          <w:rFonts w:asciiTheme="minorHAnsi" w:hAnsiTheme="minorHAnsi" w:cstheme="minorHAnsi"/>
        </w:rPr>
        <w:t>właściwego wojewódzkiego konserwatora zabytków – w zakresie form ochrony zabytków,</w:t>
      </w:r>
    </w:p>
    <w:p w:rsidR="002073C7" w:rsidRPr="00445CCE" w:rsidRDefault="002073C7" w:rsidP="00445CCE">
      <w:pPr>
        <w:pStyle w:val="Akapitzlist"/>
        <w:numPr>
          <w:ilvl w:val="0"/>
          <w:numId w:val="41"/>
        </w:numPr>
        <w:rPr>
          <w:rFonts w:asciiTheme="minorHAnsi" w:hAnsiTheme="minorHAnsi" w:cstheme="minorHAnsi"/>
        </w:rPr>
      </w:pPr>
      <w:r w:rsidRPr="00445CCE">
        <w:rPr>
          <w:rFonts w:asciiTheme="minorHAnsi" w:hAnsiTheme="minorHAnsi" w:cstheme="minorHAnsi"/>
        </w:rPr>
        <w:lastRenderedPageBreak/>
        <w:t>właściwego dyrektora urzędu morskiego – w zakresie zagospodarowania pasa technicznego, pasa ochronnego oraz morskich portów i przystani,</w:t>
      </w:r>
    </w:p>
    <w:p w:rsidR="002073C7" w:rsidRPr="00445CCE" w:rsidRDefault="002073C7" w:rsidP="00445CCE">
      <w:pPr>
        <w:pStyle w:val="Akapitzlist"/>
        <w:numPr>
          <w:ilvl w:val="0"/>
          <w:numId w:val="41"/>
        </w:numPr>
        <w:rPr>
          <w:rFonts w:asciiTheme="minorHAnsi" w:hAnsiTheme="minorHAnsi" w:cstheme="minorHAnsi"/>
        </w:rPr>
      </w:pPr>
      <w:r w:rsidRPr="00445CCE">
        <w:rPr>
          <w:rFonts w:asciiTheme="minorHAnsi" w:hAnsiTheme="minorHAnsi" w:cstheme="minorHAnsi"/>
        </w:rPr>
        <w:t>właściwy organ nadzoru górniczego – w zakresie zagospodarowania terenów górniczych,</w:t>
      </w:r>
    </w:p>
    <w:p w:rsidR="002073C7" w:rsidRPr="00445CCE" w:rsidRDefault="002073C7" w:rsidP="00445CCE">
      <w:pPr>
        <w:pStyle w:val="Akapitzlist"/>
        <w:numPr>
          <w:ilvl w:val="0"/>
          <w:numId w:val="41"/>
        </w:numPr>
        <w:rPr>
          <w:rFonts w:asciiTheme="minorHAnsi" w:hAnsiTheme="minorHAnsi" w:cstheme="minorHAnsi"/>
        </w:rPr>
      </w:pPr>
      <w:r w:rsidRPr="00445CCE">
        <w:rPr>
          <w:rFonts w:asciiTheme="minorHAnsi" w:hAnsiTheme="minorHAnsi" w:cstheme="minorHAnsi"/>
        </w:rPr>
        <w:t>właściwy organ administracji geologicznej – w zakresie zagospodarowania terenów osuwisk,</w:t>
      </w:r>
    </w:p>
    <w:p w:rsidR="002073C7" w:rsidRPr="00445CCE" w:rsidRDefault="002073C7" w:rsidP="00445CCE">
      <w:pPr>
        <w:pStyle w:val="Akapitzlist"/>
        <w:numPr>
          <w:ilvl w:val="0"/>
          <w:numId w:val="41"/>
        </w:numPr>
        <w:rPr>
          <w:rFonts w:asciiTheme="minorHAnsi" w:hAnsiTheme="minorHAnsi" w:cstheme="minorHAnsi"/>
        </w:rPr>
      </w:pPr>
      <w:r w:rsidRPr="00445CCE">
        <w:rPr>
          <w:rFonts w:asciiTheme="minorHAnsi" w:hAnsiTheme="minorHAnsi" w:cstheme="minorHAnsi"/>
        </w:rPr>
        <w:t>właściwego dyrektora regionalnego zarządu gospodarki wodnej Państwowego Gospodarstwa Wodnego Wody Polskie – w zakresie zagospodarowania obszarów szczególnego zagrożenia powodzią,</w:t>
      </w:r>
    </w:p>
    <w:p w:rsidR="002073C7" w:rsidRPr="00445CCE" w:rsidRDefault="002073C7" w:rsidP="00445CCE">
      <w:pPr>
        <w:pStyle w:val="Akapitzlist"/>
        <w:numPr>
          <w:ilvl w:val="0"/>
          <w:numId w:val="41"/>
        </w:numPr>
        <w:rPr>
          <w:rFonts w:asciiTheme="minorHAnsi" w:hAnsiTheme="minorHAnsi" w:cstheme="minorHAnsi"/>
        </w:rPr>
      </w:pPr>
      <w:r w:rsidRPr="00445CCE">
        <w:rPr>
          <w:rFonts w:asciiTheme="minorHAnsi" w:hAnsiTheme="minorHAnsi" w:cstheme="minorHAnsi"/>
        </w:rPr>
        <w:t>ministra właściwego do spraw zdrowia – w zakresie zagospodarowania obszarów ochrony uzdrowiskowej,</w:t>
      </w:r>
    </w:p>
    <w:p w:rsidR="00445CCE" w:rsidRPr="00F15908" w:rsidRDefault="002073C7" w:rsidP="00F15908">
      <w:pPr>
        <w:pStyle w:val="Akapitzlist"/>
        <w:numPr>
          <w:ilvl w:val="0"/>
          <w:numId w:val="41"/>
        </w:numPr>
        <w:rPr>
          <w:rFonts w:asciiTheme="minorHAnsi" w:hAnsiTheme="minorHAnsi" w:cstheme="minorHAnsi"/>
        </w:rPr>
      </w:pPr>
      <w:r w:rsidRPr="00445CCE">
        <w:rPr>
          <w:rFonts w:asciiTheme="minorHAnsi" w:hAnsiTheme="minorHAnsi" w:cstheme="minorHAnsi"/>
        </w:rPr>
        <w:t>Państwowe Gospodarstwo Leśne Lasy Państwowe – w zakresie nieruchomości Skarbu Państwa będących w trwałym zarządzie tego Gospodarstwa</w:t>
      </w:r>
      <w:r w:rsidR="003640D4" w:rsidRPr="00445CCE">
        <w:rPr>
          <w:rFonts w:asciiTheme="minorHAnsi" w:hAnsiTheme="minorHAnsi" w:cstheme="minorHAnsi"/>
        </w:rPr>
        <w:t>.</w:t>
      </w:r>
    </w:p>
    <w:p w:rsidR="002073C7" w:rsidRPr="00445CCE" w:rsidRDefault="003640D4" w:rsidP="004E025A">
      <w:pPr>
        <w:spacing w:after="160"/>
        <w:rPr>
          <w:rFonts w:asciiTheme="minorHAnsi" w:eastAsiaTheme="minorHAnsi" w:hAnsiTheme="minorHAnsi" w:cstheme="minorHAnsi"/>
          <w:sz w:val="24"/>
          <w:szCs w:val="24"/>
        </w:rPr>
      </w:pPr>
      <w:r w:rsidRPr="00445CCE">
        <w:rPr>
          <w:rFonts w:asciiTheme="minorHAnsi" w:hAnsiTheme="minorHAnsi" w:cstheme="minorHAnsi"/>
        </w:rPr>
        <w:t>Podmioty, o któ</w:t>
      </w:r>
      <w:r w:rsidR="00906D23" w:rsidRPr="00445CCE">
        <w:rPr>
          <w:rFonts w:asciiTheme="minorHAnsi" w:hAnsiTheme="minorHAnsi" w:cstheme="minorHAnsi"/>
        </w:rPr>
        <w:t>rych mowa w art. 17 ust. 2 pkt</w:t>
      </w:r>
      <w:r w:rsidRPr="00445CCE">
        <w:rPr>
          <w:rFonts w:asciiTheme="minorHAnsi" w:hAnsiTheme="minorHAnsi" w:cstheme="minorHAnsi"/>
        </w:rPr>
        <w:t xml:space="preserve"> </w:t>
      </w:r>
      <w:r w:rsidR="00F67C02" w:rsidRPr="00445CCE">
        <w:rPr>
          <w:rFonts w:asciiTheme="minorHAnsi" w:hAnsiTheme="minorHAnsi" w:cstheme="minorHAnsi"/>
        </w:rPr>
        <w:t xml:space="preserve">4 ustawy o rewitalizacji </w:t>
      </w:r>
      <w:r w:rsidRPr="00445CCE">
        <w:rPr>
          <w:rFonts w:asciiTheme="minorHAnsi" w:hAnsiTheme="minorHAnsi" w:cstheme="minorHAnsi"/>
        </w:rPr>
        <w:t>w zakresie swojej właściwości rzeczowej lub miejscowej, opiniują projekt gminnego programu rewitalizacji.</w:t>
      </w:r>
      <w:r w:rsidR="004E025A" w:rsidRPr="00445CCE">
        <w:rPr>
          <w:rFonts w:asciiTheme="minorHAnsi" w:hAnsiTheme="minorHAnsi" w:cstheme="minorHAnsi"/>
        </w:rPr>
        <w:t xml:space="preserve"> </w:t>
      </w:r>
      <w:r w:rsidRPr="00445CCE">
        <w:rPr>
          <w:rFonts w:asciiTheme="minorHAnsi" w:hAnsiTheme="minorHAnsi" w:cstheme="minorHAnsi"/>
        </w:rPr>
        <w:t>Wójt, burmistrz albo prezydent miasta wyznacza termin przedstawienia opinii, nie krótszy niż 14 dni i nie dłuższy niż 30 dni, licząc od dnia doręczenia projektu gminnego programu rewitalizacji.</w:t>
      </w:r>
      <w:r w:rsidR="004E025A" w:rsidRPr="00445CCE">
        <w:rPr>
          <w:rFonts w:asciiTheme="minorHAnsi" w:hAnsiTheme="minorHAnsi" w:cstheme="minorHAnsi"/>
        </w:rPr>
        <w:t xml:space="preserve"> </w:t>
      </w:r>
      <w:r w:rsidR="00445CCE" w:rsidRPr="00445CCE">
        <w:rPr>
          <w:rFonts w:asciiTheme="minorHAnsi" w:hAnsiTheme="minorHAnsi" w:cstheme="minorHAnsi"/>
        </w:rPr>
        <w:t>Nieprzedstawienie opinii w </w:t>
      </w:r>
      <w:r w:rsidRPr="00445CCE">
        <w:rPr>
          <w:rFonts w:asciiTheme="minorHAnsi" w:hAnsiTheme="minorHAnsi" w:cstheme="minorHAnsi"/>
        </w:rPr>
        <w:t>wyznaczonym terminie uważa się za równoznaczne z </w:t>
      </w:r>
      <w:r w:rsidR="008307E5" w:rsidRPr="00445CCE">
        <w:rPr>
          <w:rFonts w:asciiTheme="minorHAnsi" w:hAnsiTheme="minorHAnsi" w:cstheme="minorHAnsi"/>
        </w:rPr>
        <w:t xml:space="preserve">jego </w:t>
      </w:r>
      <w:r w:rsidRPr="00445CCE">
        <w:rPr>
          <w:rFonts w:asciiTheme="minorHAnsi" w:hAnsiTheme="minorHAnsi" w:cstheme="minorHAnsi"/>
        </w:rPr>
        <w:t>pozytywnym zaopiniowaniem</w:t>
      </w:r>
      <w:r w:rsidR="008307E5" w:rsidRPr="00445CCE">
        <w:rPr>
          <w:rFonts w:asciiTheme="minorHAnsi" w:hAnsiTheme="minorHAnsi" w:cstheme="minorHAnsi"/>
        </w:rPr>
        <w:t>.</w:t>
      </w:r>
    </w:p>
    <w:p w:rsidR="001444FD" w:rsidRPr="005C0101" w:rsidRDefault="00A71942" w:rsidP="00B45666">
      <w:pPr>
        <w:pStyle w:val="Nagwek1"/>
      </w:pPr>
      <w:bookmarkStart w:id="5" w:name="_Toc66301153"/>
      <w:bookmarkStart w:id="6" w:name="_Toc85786518"/>
      <w:bookmarkStart w:id="7" w:name="_Toc144200097"/>
      <w:bookmarkStart w:id="8" w:name="_Toc148960687"/>
      <w:r w:rsidRPr="005C0101">
        <w:t>2</w:t>
      </w:r>
      <w:r w:rsidR="0072459A" w:rsidRPr="005C0101">
        <w:t>.</w:t>
      </w:r>
      <w:r w:rsidR="001444FD" w:rsidRPr="005C0101">
        <w:t xml:space="preserve"> </w:t>
      </w:r>
      <w:bookmarkEnd w:id="5"/>
      <w:bookmarkEnd w:id="6"/>
      <w:r w:rsidR="003640D4" w:rsidRPr="005C0101">
        <w:t>Przebieg procesu opiniowania</w:t>
      </w:r>
      <w:bookmarkEnd w:id="7"/>
      <w:bookmarkEnd w:id="8"/>
    </w:p>
    <w:p w:rsidR="004E025A" w:rsidRPr="00445CCE" w:rsidRDefault="004E025A" w:rsidP="004E025A">
      <w:pPr>
        <w:autoSpaceDE w:val="0"/>
        <w:autoSpaceDN w:val="0"/>
        <w:adjustRightInd w:val="0"/>
        <w:rPr>
          <w:rFonts w:asciiTheme="minorHAnsi" w:eastAsiaTheme="minorHAnsi" w:hAnsiTheme="minorHAnsi" w:cstheme="minorHAnsi"/>
        </w:rPr>
      </w:pPr>
      <w:r w:rsidRPr="00445CCE">
        <w:rPr>
          <w:rFonts w:asciiTheme="minorHAnsi" w:hAnsiTheme="minorHAnsi" w:cstheme="minorHAnsi"/>
        </w:rPr>
        <w:t>Zgodnie z przywołanymi zapisami ustawy o rewitalizacji</w:t>
      </w:r>
      <w:r w:rsidR="00692C98" w:rsidRPr="00445CCE">
        <w:rPr>
          <w:rFonts w:asciiTheme="minorHAnsi" w:hAnsiTheme="minorHAnsi" w:cstheme="minorHAnsi"/>
        </w:rPr>
        <w:t>,</w:t>
      </w:r>
      <w:r w:rsidRPr="00445CCE">
        <w:rPr>
          <w:rFonts w:asciiTheme="minorHAnsi" w:hAnsiTheme="minorHAnsi" w:cstheme="minorHAnsi"/>
        </w:rPr>
        <w:t xml:space="preserve"> projekt Gminnego Programu Rewitalizacji </w:t>
      </w:r>
      <w:r w:rsidR="00FA6A81">
        <w:rPr>
          <w:rFonts w:asciiTheme="minorHAnsi" w:hAnsiTheme="minorHAnsi" w:cstheme="minorHAnsi"/>
        </w:rPr>
        <w:t>Gminy Ryki</w:t>
      </w:r>
      <w:r w:rsidR="00F6445D">
        <w:rPr>
          <w:rFonts w:asciiTheme="minorHAnsi" w:hAnsiTheme="minorHAnsi" w:cstheme="minorHAnsi"/>
        </w:rPr>
        <w:t xml:space="preserve"> na lata 20</w:t>
      </w:r>
      <w:r w:rsidR="00FA6A81">
        <w:rPr>
          <w:rFonts w:asciiTheme="minorHAnsi" w:hAnsiTheme="minorHAnsi" w:cstheme="minorHAnsi"/>
        </w:rPr>
        <w:t>23</w:t>
      </w:r>
      <w:r w:rsidR="00F6445D">
        <w:rPr>
          <w:rFonts w:asciiTheme="minorHAnsi" w:hAnsiTheme="minorHAnsi" w:cstheme="minorHAnsi"/>
        </w:rPr>
        <w:t>-20</w:t>
      </w:r>
      <w:r w:rsidR="00FA6A81">
        <w:rPr>
          <w:rFonts w:asciiTheme="minorHAnsi" w:hAnsiTheme="minorHAnsi" w:cstheme="minorHAnsi"/>
        </w:rPr>
        <w:t>30</w:t>
      </w:r>
      <w:r w:rsidR="00F6445D">
        <w:rPr>
          <w:rFonts w:asciiTheme="minorHAnsi" w:hAnsiTheme="minorHAnsi" w:cstheme="minorHAnsi"/>
        </w:rPr>
        <w:t xml:space="preserve"> </w:t>
      </w:r>
      <w:r w:rsidR="00612173" w:rsidRPr="00445CCE">
        <w:rPr>
          <w:rFonts w:asciiTheme="minorHAnsi" w:hAnsiTheme="minorHAnsi" w:cstheme="minorHAnsi"/>
        </w:rPr>
        <w:t xml:space="preserve">został przekazany </w:t>
      </w:r>
      <w:r w:rsidRPr="00445CCE">
        <w:rPr>
          <w:rFonts w:asciiTheme="minorHAnsi" w:hAnsiTheme="minorHAnsi" w:cstheme="minorHAnsi"/>
        </w:rPr>
        <w:t xml:space="preserve">do zaopiniowania </w:t>
      </w:r>
      <w:r w:rsidR="009E5701" w:rsidRPr="00C63A19">
        <w:rPr>
          <w:rFonts w:asciiTheme="minorHAnsi" w:hAnsiTheme="minorHAnsi" w:cstheme="minorHAnsi"/>
        </w:rPr>
        <w:t>3</w:t>
      </w:r>
      <w:r w:rsidR="00FA6A81">
        <w:rPr>
          <w:rFonts w:asciiTheme="minorHAnsi" w:hAnsiTheme="minorHAnsi" w:cstheme="minorHAnsi"/>
        </w:rPr>
        <w:t>3</w:t>
      </w:r>
      <w:r w:rsidR="00F6445D" w:rsidRPr="00C63A19">
        <w:rPr>
          <w:rFonts w:asciiTheme="minorHAnsi" w:hAnsiTheme="minorHAnsi" w:cstheme="minorHAnsi"/>
        </w:rPr>
        <w:t> </w:t>
      </w:r>
      <w:r w:rsidRPr="00C63A19">
        <w:rPr>
          <w:rFonts w:asciiTheme="minorHAnsi" w:hAnsiTheme="minorHAnsi" w:cstheme="minorHAnsi"/>
        </w:rPr>
        <w:t>podmiotom</w:t>
      </w:r>
      <w:r w:rsidRPr="00445CCE">
        <w:rPr>
          <w:rFonts w:asciiTheme="minorHAnsi" w:hAnsiTheme="minorHAnsi" w:cstheme="minorHAnsi"/>
        </w:rPr>
        <w:t xml:space="preserve">. </w:t>
      </w:r>
      <w:r w:rsidR="00445CCE">
        <w:rPr>
          <w:rFonts w:asciiTheme="minorHAnsi" w:hAnsiTheme="minorHAnsi" w:cstheme="minorHAnsi"/>
        </w:rPr>
        <w:t>Instytucjom</w:t>
      </w:r>
      <w:r w:rsidRPr="00445CCE">
        <w:rPr>
          <w:rFonts w:asciiTheme="minorHAnsi" w:hAnsiTheme="minorHAnsi" w:cstheme="minorHAnsi"/>
        </w:rPr>
        <w:t xml:space="preserve"> wyznaczono termin na p</w:t>
      </w:r>
      <w:r w:rsidR="00445CCE">
        <w:rPr>
          <w:rFonts w:asciiTheme="minorHAnsi" w:hAnsiTheme="minorHAnsi" w:cstheme="minorHAnsi"/>
        </w:rPr>
        <w:t>rzedłożenie opinii wynoszący 14 </w:t>
      </w:r>
      <w:r w:rsidRPr="00445CCE">
        <w:rPr>
          <w:rFonts w:asciiTheme="minorHAnsi" w:hAnsiTheme="minorHAnsi" w:cstheme="minorHAnsi"/>
        </w:rPr>
        <w:t>dni</w:t>
      </w:r>
      <w:r w:rsidR="00BE1E43" w:rsidRPr="00445CCE">
        <w:rPr>
          <w:rFonts w:asciiTheme="minorHAnsi" w:hAnsiTheme="minorHAnsi" w:cstheme="minorHAnsi"/>
        </w:rPr>
        <w:t xml:space="preserve"> </w:t>
      </w:r>
      <w:r w:rsidRPr="00445CCE">
        <w:rPr>
          <w:rFonts w:asciiTheme="minorHAnsi" w:hAnsiTheme="minorHAnsi" w:cstheme="minorHAnsi"/>
        </w:rPr>
        <w:t xml:space="preserve">od dnia doręczenia projektu. </w:t>
      </w:r>
      <w:r w:rsidRPr="00445CCE">
        <w:rPr>
          <w:rFonts w:asciiTheme="minorHAnsi" w:eastAsiaTheme="minorHAnsi" w:hAnsiTheme="minorHAnsi" w:cstheme="minorHAnsi"/>
        </w:rPr>
        <w:t>Nieprzedstawienie opinii w wyznaczonym terminie uważane było za równoznaczne z pozytywnym zaopiniowaniem projektu dokumentu.</w:t>
      </w:r>
    </w:p>
    <w:p w:rsidR="003640D4" w:rsidRPr="00445CCE" w:rsidRDefault="004E025A" w:rsidP="004E025A">
      <w:pPr>
        <w:rPr>
          <w:rFonts w:asciiTheme="minorHAnsi" w:hAnsiTheme="minorHAnsi" w:cstheme="minorHAnsi"/>
        </w:rPr>
      </w:pPr>
      <w:r w:rsidRPr="00445CCE">
        <w:rPr>
          <w:rFonts w:asciiTheme="minorHAnsi" w:hAnsiTheme="minorHAnsi" w:cstheme="minorHAnsi"/>
        </w:rPr>
        <w:t>Poniżej przedstawiona został</w:t>
      </w:r>
      <w:r w:rsidR="00D278B7" w:rsidRPr="00445CCE">
        <w:rPr>
          <w:rFonts w:asciiTheme="minorHAnsi" w:hAnsiTheme="minorHAnsi" w:cstheme="minorHAnsi"/>
        </w:rPr>
        <w:t>a</w:t>
      </w:r>
      <w:r w:rsidRPr="00445CCE">
        <w:rPr>
          <w:rFonts w:asciiTheme="minorHAnsi" w:hAnsiTheme="minorHAnsi" w:cstheme="minorHAnsi"/>
        </w:rPr>
        <w:t xml:space="preserve"> lista podmiotów, do których skierowano pisma o zaopiniowanie dokumentu.</w:t>
      </w:r>
    </w:p>
    <w:tbl>
      <w:tblPr>
        <w:tblW w:w="9153"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97"/>
        <w:gridCol w:w="8556"/>
      </w:tblGrid>
      <w:tr w:rsidR="004E025A" w:rsidRPr="00314244" w:rsidTr="00B45666">
        <w:trPr>
          <w:trHeight w:val="20"/>
          <w:jc w:val="center"/>
        </w:trPr>
        <w:tc>
          <w:tcPr>
            <w:tcW w:w="597" w:type="dxa"/>
            <w:tcBorders>
              <w:top w:val="single" w:sz="4" w:space="0" w:color="A5A5A5"/>
              <w:left w:val="single" w:sz="4" w:space="0" w:color="A5A5A5"/>
              <w:bottom w:val="single" w:sz="4" w:space="0" w:color="A5A5A5"/>
              <w:right w:val="nil"/>
            </w:tcBorders>
            <w:shd w:val="clear" w:color="auto" w:fill="DEEAF6" w:themeFill="accent1" w:themeFillTint="33"/>
            <w:vAlign w:val="center"/>
          </w:tcPr>
          <w:p w:rsidR="004E025A" w:rsidRPr="00A56BC3" w:rsidRDefault="004E025A" w:rsidP="004E025A">
            <w:pPr>
              <w:spacing w:line="240" w:lineRule="auto"/>
              <w:jc w:val="left"/>
              <w:rPr>
                <w:rFonts w:asciiTheme="minorHAnsi" w:eastAsia="Times New Roman" w:hAnsiTheme="minorHAnsi" w:cstheme="minorHAnsi"/>
                <w:b/>
                <w:bCs/>
                <w:sz w:val="20"/>
                <w:szCs w:val="20"/>
                <w:lang w:eastAsia="pl-PL"/>
              </w:rPr>
            </w:pPr>
            <w:r w:rsidRPr="00A56BC3">
              <w:rPr>
                <w:rFonts w:asciiTheme="minorHAnsi" w:eastAsia="Times New Roman" w:hAnsiTheme="minorHAnsi" w:cstheme="minorHAnsi"/>
                <w:b/>
                <w:bCs/>
                <w:sz w:val="20"/>
                <w:szCs w:val="20"/>
                <w:lang w:eastAsia="pl-PL"/>
              </w:rPr>
              <w:t>Lp.</w:t>
            </w:r>
          </w:p>
        </w:tc>
        <w:tc>
          <w:tcPr>
            <w:tcW w:w="0" w:type="auto"/>
            <w:tcBorders>
              <w:top w:val="single" w:sz="4" w:space="0" w:color="A5A5A5"/>
              <w:left w:val="nil"/>
              <w:bottom w:val="single" w:sz="4" w:space="0" w:color="A5A5A5"/>
              <w:right w:val="single" w:sz="4" w:space="0" w:color="A5A5A5"/>
            </w:tcBorders>
            <w:shd w:val="clear" w:color="auto" w:fill="DEEAF6" w:themeFill="accent1" w:themeFillTint="33"/>
            <w:noWrap/>
            <w:vAlign w:val="center"/>
          </w:tcPr>
          <w:p w:rsidR="004E025A" w:rsidRPr="00A56BC3" w:rsidRDefault="004E025A" w:rsidP="00314244">
            <w:pPr>
              <w:spacing w:line="240" w:lineRule="auto"/>
              <w:jc w:val="left"/>
              <w:rPr>
                <w:rFonts w:asciiTheme="minorHAnsi" w:eastAsia="Times New Roman" w:hAnsiTheme="minorHAnsi" w:cstheme="minorHAnsi"/>
                <w:b/>
                <w:bCs/>
                <w:sz w:val="20"/>
                <w:szCs w:val="20"/>
                <w:lang w:eastAsia="pl-PL"/>
              </w:rPr>
            </w:pPr>
            <w:r w:rsidRPr="00A56BC3">
              <w:rPr>
                <w:rFonts w:asciiTheme="minorHAnsi" w:eastAsia="Times New Roman" w:hAnsiTheme="minorHAnsi" w:cstheme="minorHAnsi"/>
                <w:b/>
                <w:bCs/>
                <w:sz w:val="20"/>
                <w:szCs w:val="20"/>
                <w:lang w:eastAsia="pl-PL"/>
              </w:rPr>
              <w:t>Podmiot</w:t>
            </w:r>
            <w:r w:rsidR="003612CE" w:rsidRPr="00A56BC3">
              <w:rPr>
                <w:rFonts w:asciiTheme="minorHAnsi" w:eastAsia="Times New Roman" w:hAnsiTheme="minorHAnsi" w:cstheme="minorHAnsi"/>
                <w:b/>
                <w:bCs/>
                <w:sz w:val="20"/>
                <w:szCs w:val="20"/>
                <w:lang w:eastAsia="pl-PL"/>
              </w:rPr>
              <w:t>y</w:t>
            </w:r>
            <w:r w:rsidR="00314244" w:rsidRPr="00A56BC3">
              <w:rPr>
                <w:rFonts w:asciiTheme="minorHAnsi" w:eastAsia="Times New Roman" w:hAnsiTheme="minorHAnsi" w:cstheme="minorHAnsi"/>
                <w:b/>
                <w:bCs/>
                <w:sz w:val="20"/>
                <w:szCs w:val="20"/>
                <w:lang w:eastAsia="pl-PL"/>
              </w:rPr>
              <w:t>, które winny zaopiniować GPR w każdym przypadku.</w:t>
            </w:r>
          </w:p>
        </w:tc>
      </w:tr>
      <w:tr w:rsidR="004E025A" w:rsidRPr="00314244" w:rsidTr="00F15908">
        <w:trPr>
          <w:trHeight w:val="20"/>
          <w:jc w:val="center"/>
        </w:trPr>
        <w:tc>
          <w:tcPr>
            <w:tcW w:w="597" w:type="dxa"/>
            <w:shd w:val="clear" w:color="auto" w:fill="EDEDED"/>
            <w:vAlign w:val="center"/>
          </w:tcPr>
          <w:p w:rsidR="004E025A" w:rsidRPr="00314244" w:rsidRDefault="004E025A" w:rsidP="004E025A">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1</w:t>
            </w:r>
          </w:p>
        </w:tc>
        <w:tc>
          <w:tcPr>
            <w:tcW w:w="0" w:type="auto"/>
            <w:shd w:val="clear" w:color="auto" w:fill="EDEDED"/>
            <w:noWrap/>
            <w:vAlign w:val="center"/>
            <w:hideMark/>
          </w:tcPr>
          <w:p w:rsidR="004E025A" w:rsidRPr="00314244" w:rsidRDefault="00343AF6" w:rsidP="00FA6A81">
            <w:pPr>
              <w:spacing w:line="240" w:lineRule="auto"/>
              <w:jc w:val="left"/>
              <w:rPr>
                <w:rFonts w:ascii="Lato" w:eastAsia="Times New Roman" w:hAnsi="Lato"/>
                <w:color w:val="000000"/>
                <w:sz w:val="18"/>
                <w:szCs w:val="18"/>
                <w:lang w:eastAsia="pl-PL"/>
              </w:rPr>
            </w:pPr>
            <w:r w:rsidRPr="00343AF6">
              <w:rPr>
                <w:rFonts w:ascii="Lato" w:eastAsia="Times New Roman" w:hAnsi="Lato"/>
                <w:color w:val="000000"/>
                <w:sz w:val="18"/>
                <w:szCs w:val="18"/>
                <w:lang w:eastAsia="pl-PL"/>
              </w:rPr>
              <w:t xml:space="preserve">Zarząd </w:t>
            </w:r>
            <w:r w:rsidR="00445CCE">
              <w:rPr>
                <w:rFonts w:ascii="Lato" w:eastAsia="Times New Roman" w:hAnsi="Lato"/>
                <w:color w:val="000000"/>
                <w:sz w:val="18"/>
                <w:szCs w:val="18"/>
                <w:lang w:eastAsia="pl-PL"/>
              </w:rPr>
              <w:t xml:space="preserve">Powiatu </w:t>
            </w:r>
            <w:r w:rsidR="00FA6A81">
              <w:rPr>
                <w:rFonts w:ascii="Lato" w:eastAsia="Times New Roman" w:hAnsi="Lato"/>
                <w:color w:val="000000"/>
                <w:sz w:val="18"/>
                <w:szCs w:val="18"/>
                <w:lang w:eastAsia="pl-PL"/>
              </w:rPr>
              <w:t>Ryckiego</w:t>
            </w:r>
          </w:p>
        </w:tc>
      </w:tr>
      <w:tr w:rsidR="003E2B40" w:rsidRPr="00314244" w:rsidTr="00F15908">
        <w:trPr>
          <w:trHeight w:val="20"/>
          <w:jc w:val="center"/>
        </w:trPr>
        <w:tc>
          <w:tcPr>
            <w:tcW w:w="597" w:type="dxa"/>
            <w:shd w:val="clear" w:color="auto" w:fill="auto"/>
            <w:vAlign w:val="center"/>
          </w:tcPr>
          <w:p w:rsidR="003E2B40" w:rsidRPr="00314244" w:rsidRDefault="003E2B40" w:rsidP="003E2B40">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2</w:t>
            </w:r>
          </w:p>
        </w:tc>
        <w:tc>
          <w:tcPr>
            <w:tcW w:w="0" w:type="auto"/>
            <w:shd w:val="clear" w:color="auto" w:fill="auto"/>
            <w:noWrap/>
            <w:vAlign w:val="center"/>
          </w:tcPr>
          <w:p w:rsidR="003E2B40" w:rsidRPr="00314244" w:rsidRDefault="003E2B40" w:rsidP="00FA6A81">
            <w:pPr>
              <w:spacing w:line="240" w:lineRule="auto"/>
              <w:jc w:val="left"/>
              <w:rPr>
                <w:rFonts w:ascii="Lato" w:eastAsia="Times New Roman" w:hAnsi="Lato"/>
                <w:color w:val="000000"/>
                <w:sz w:val="18"/>
                <w:szCs w:val="18"/>
                <w:lang w:eastAsia="pl-PL"/>
              </w:rPr>
            </w:pPr>
            <w:r w:rsidRPr="00314244">
              <w:rPr>
                <w:rFonts w:ascii="Lato" w:eastAsia="Times New Roman" w:hAnsi="Lato"/>
                <w:color w:val="000000"/>
                <w:sz w:val="18"/>
                <w:szCs w:val="18"/>
                <w:lang w:eastAsia="pl-PL"/>
              </w:rPr>
              <w:t xml:space="preserve">Zarząd Województwa </w:t>
            </w:r>
            <w:r w:rsidR="00FA6A81">
              <w:rPr>
                <w:rFonts w:ascii="Lato" w:eastAsia="Times New Roman" w:hAnsi="Lato"/>
                <w:color w:val="000000"/>
                <w:sz w:val="18"/>
                <w:szCs w:val="18"/>
                <w:lang w:eastAsia="pl-PL"/>
              </w:rPr>
              <w:t>Lubelskiego</w:t>
            </w:r>
          </w:p>
        </w:tc>
      </w:tr>
      <w:tr w:rsidR="003E2B40" w:rsidRPr="00314244" w:rsidTr="00F15908">
        <w:trPr>
          <w:trHeight w:val="20"/>
          <w:jc w:val="center"/>
        </w:trPr>
        <w:tc>
          <w:tcPr>
            <w:tcW w:w="597" w:type="dxa"/>
            <w:shd w:val="clear" w:color="auto" w:fill="EDEDED" w:themeFill="accent3" w:themeFillTint="33"/>
            <w:vAlign w:val="center"/>
          </w:tcPr>
          <w:p w:rsidR="003E2B40" w:rsidRPr="00314244" w:rsidRDefault="003E2B40" w:rsidP="003E2B40">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3</w:t>
            </w:r>
          </w:p>
        </w:tc>
        <w:tc>
          <w:tcPr>
            <w:tcW w:w="0" w:type="auto"/>
            <w:shd w:val="clear" w:color="auto" w:fill="EDEDED" w:themeFill="accent3" w:themeFillTint="33"/>
            <w:noWrap/>
            <w:vAlign w:val="center"/>
            <w:hideMark/>
          </w:tcPr>
          <w:p w:rsidR="003E2B40" w:rsidRPr="00314244" w:rsidRDefault="003E2B40" w:rsidP="00FA6A81">
            <w:pPr>
              <w:spacing w:line="240" w:lineRule="auto"/>
              <w:jc w:val="left"/>
              <w:rPr>
                <w:rFonts w:ascii="Lato" w:eastAsia="Times New Roman" w:hAnsi="Lato"/>
                <w:color w:val="000000"/>
                <w:sz w:val="18"/>
                <w:szCs w:val="18"/>
                <w:lang w:eastAsia="pl-PL"/>
              </w:rPr>
            </w:pPr>
            <w:r w:rsidRPr="00314244">
              <w:rPr>
                <w:rFonts w:ascii="Lato" w:eastAsia="Times New Roman" w:hAnsi="Lato"/>
                <w:color w:val="000000"/>
                <w:sz w:val="18"/>
                <w:szCs w:val="18"/>
                <w:lang w:eastAsia="pl-PL"/>
              </w:rPr>
              <w:t xml:space="preserve">Wojewoda </w:t>
            </w:r>
            <w:r w:rsidR="00FA6A81">
              <w:rPr>
                <w:rFonts w:ascii="Lato" w:eastAsia="Times New Roman" w:hAnsi="Lato"/>
                <w:color w:val="000000"/>
                <w:sz w:val="18"/>
                <w:szCs w:val="18"/>
                <w:lang w:eastAsia="pl-PL"/>
              </w:rPr>
              <w:t>Lubelski</w:t>
            </w:r>
          </w:p>
        </w:tc>
      </w:tr>
      <w:tr w:rsidR="003E2B40" w:rsidRPr="00314244" w:rsidTr="00F15908">
        <w:trPr>
          <w:trHeight w:val="20"/>
          <w:jc w:val="center"/>
        </w:trPr>
        <w:tc>
          <w:tcPr>
            <w:tcW w:w="597" w:type="dxa"/>
            <w:shd w:val="clear" w:color="auto" w:fill="auto"/>
            <w:vAlign w:val="center"/>
          </w:tcPr>
          <w:p w:rsidR="003E2B40" w:rsidRPr="00314244" w:rsidRDefault="003E2B40" w:rsidP="003E2B40">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4</w:t>
            </w:r>
          </w:p>
        </w:tc>
        <w:tc>
          <w:tcPr>
            <w:tcW w:w="0" w:type="auto"/>
            <w:shd w:val="clear" w:color="auto" w:fill="auto"/>
            <w:noWrap/>
            <w:vAlign w:val="center"/>
            <w:hideMark/>
          </w:tcPr>
          <w:p w:rsidR="003E2B40" w:rsidRPr="00314244" w:rsidRDefault="008B101D"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Placówka Straży Granicznej w Lublinie</w:t>
            </w:r>
          </w:p>
        </w:tc>
      </w:tr>
      <w:tr w:rsidR="008A51E6" w:rsidRPr="00314244" w:rsidTr="00F15908">
        <w:trPr>
          <w:trHeight w:val="20"/>
          <w:jc w:val="center"/>
        </w:trPr>
        <w:tc>
          <w:tcPr>
            <w:tcW w:w="597" w:type="dxa"/>
            <w:shd w:val="clear" w:color="auto" w:fill="EDEDED" w:themeFill="accent3" w:themeFillTint="33"/>
            <w:vAlign w:val="center"/>
          </w:tcPr>
          <w:p w:rsidR="008A51E6" w:rsidRPr="00314244" w:rsidRDefault="00521CD1" w:rsidP="003E2B40">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5</w:t>
            </w:r>
          </w:p>
        </w:tc>
        <w:tc>
          <w:tcPr>
            <w:tcW w:w="0" w:type="auto"/>
            <w:shd w:val="clear" w:color="auto" w:fill="EDEDED" w:themeFill="accent3" w:themeFillTint="33"/>
            <w:noWrap/>
            <w:vAlign w:val="center"/>
          </w:tcPr>
          <w:p w:rsidR="008A51E6" w:rsidRDefault="008B101D" w:rsidP="003E2B40">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Wojskowe Centrum Rekrutacji w Puławach</w:t>
            </w:r>
          </w:p>
        </w:tc>
      </w:tr>
      <w:tr w:rsidR="003E2B40" w:rsidRPr="00314244" w:rsidTr="00F15908">
        <w:trPr>
          <w:trHeight w:val="20"/>
          <w:jc w:val="center"/>
        </w:trPr>
        <w:tc>
          <w:tcPr>
            <w:tcW w:w="597" w:type="dxa"/>
            <w:shd w:val="clear" w:color="auto" w:fill="FFFFFF" w:themeFill="background1"/>
            <w:vAlign w:val="center"/>
          </w:tcPr>
          <w:p w:rsidR="003E2B40" w:rsidRPr="00314244" w:rsidRDefault="00521CD1" w:rsidP="003E2B40">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6</w:t>
            </w:r>
          </w:p>
        </w:tc>
        <w:tc>
          <w:tcPr>
            <w:tcW w:w="0" w:type="auto"/>
            <w:shd w:val="clear" w:color="auto" w:fill="FFFFFF" w:themeFill="background1"/>
            <w:noWrap/>
            <w:vAlign w:val="center"/>
            <w:hideMark/>
          </w:tcPr>
          <w:p w:rsidR="003E2B40" w:rsidRPr="00314244" w:rsidRDefault="00F6445D" w:rsidP="008B101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Powiatowe Centrum Zarządzania Kryzysowego </w:t>
            </w:r>
            <w:r w:rsidR="008B101D">
              <w:rPr>
                <w:rFonts w:ascii="Lato" w:eastAsia="Times New Roman" w:hAnsi="Lato"/>
                <w:color w:val="000000"/>
                <w:sz w:val="18"/>
                <w:szCs w:val="18"/>
                <w:lang w:eastAsia="pl-PL"/>
              </w:rPr>
              <w:t>w Rykach</w:t>
            </w:r>
          </w:p>
        </w:tc>
      </w:tr>
      <w:tr w:rsidR="003E2B40" w:rsidRPr="00314244" w:rsidTr="00F15908">
        <w:trPr>
          <w:trHeight w:val="20"/>
          <w:jc w:val="center"/>
        </w:trPr>
        <w:tc>
          <w:tcPr>
            <w:tcW w:w="597" w:type="dxa"/>
            <w:shd w:val="clear" w:color="auto" w:fill="EDEDED" w:themeFill="accent3" w:themeFillTint="33"/>
            <w:vAlign w:val="center"/>
          </w:tcPr>
          <w:p w:rsidR="003E2B40" w:rsidRPr="00314244" w:rsidRDefault="00521CD1" w:rsidP="003E2B40">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7</w:t>
            </w:r>
          </w:p>
        </w:tc>
        <w:tc>
          <w:tcPr>
            <w:tcW w:w="0" w:type="auto"/>
            <w:shd w:val="clear" w:color="auto" w:fill="EDEDED" w:themeFill="accent3" w:themeFillTint="33"/>
            <w:noWrap/>
            <w:vAlign w:val="center"/>
            <w:hideMark/>
          </w:tcPr>
          <w:p w:rsidR="003E2B40" w:rsidRPr="00314244" w:rsidRDefault="008B101D" w:rsidP="003E2B40">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Wydział Bezpieczeństwa i </w:t>
            </w:r>
            <w:r w:rsidR="00C837C1">
              <w:rPr>
                <w:rFonts w:ascii="Lato" w:eastAsia="Times New Roman" w:hAnsi="Lato"/>
                <w:color w:val="000000"/>
                <w:sz w:val="18"/>
                <w:szCs w:val="18"/>
                <w:lang w:eastAsia="pl-PL"/>
              </w:rPr>
              <w:t>Zarządzania Kryzysowego, Lubelski Urząd Wojewódzki</w:t>
            </w:r>
          </w:p>
        </w:tc>
      </w:tr>
      <w:tr w:rsidR="003E2B40" w:rsidRPr="00314244" w:rsidTr="00F15908">
        <w:trPr>
          <w:trHeight w:val="20"/>
          <w:jc w:val="center"/>
        </w:trPr>
        <w:tc>
          <w:tcPr>
            <w:tcW w:w="597" w:type="dxa"/>
            <w:shd w:val="clear" w:color="auto" w:fill="FFFFFF" w:themeFill="background1"/>
            <w:vAlign w:val="center"/>
          </w:tcPr>
          <w:p w:rsidR="003E2B40" w:rsidRPr="00314244" w:rsidRDefault="00521CD1" w:rsidP="003E2B40">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8</w:t>
            </w:r>
          </w:p>
        </w:tc>
        <w:tc>
          <w:tcPr>
            <w:tcW w:w="0" w:type="auto"/>
            <w:shd w:val="clear" w:color="auto" w:fill="FFFFFF" w:themeFill="background1"/>
            <w:noWrap/>
            <w:vAlign w:val="center"/>
            <w:hideMark/>
          </w:tcPr>
          <w:p w:rsidR="003E2B40" w:rsidRPr="00314244" w:rsidRDefault="00F6445D" w:rsidP="008A51E6">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Agencja Bezpieczeństwa Wewnętrznego</w:t>
            </w:r>
            <w:r w:rsidR="00C837C1">
              <w:rPr>
                <w:rFonts w:ascii="Lato" w:eastAsia="Times New Roman" w:hAnsi="Lato"/>
                <w:color w:val="000000"/>
                <w:sz w:val="18"/>
                <w:szCs w:val="18"/>
                <w:lang w:eastAsia="pl-PL"/>
              </w:rPr>
              <w:t>, Delegatura w Lublinie</w:t>
            </w:r>
          </w:p>
        </w:tc>
      </w:tr>
      <w:tr w:rsidR="003E2B40" w:rsidRPr="00314244" w:rsidTr="00F15908">
        <w:trPr>
          <w:trHeight w:val="20"/>
          <w:jc w:val="center"/>
        </w:trPr>
        <w:tc>
          <w:tcPr>
            <w:tcW w:w="597" w:type="dxa"/>
            <w:shd w:val="clear" w:color="auto" w:fill="EDEDED" w:themeFill="accent3" w:themeFillTint="33"/>
            <w:vAlign w:val="center"/>
          </w:tcPr>
          <w:p w:rsidR="003E2B40" w:rsidRPr="00314244" w:rsidRDefault="00521CD1" w:rsidP="003E2B40">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9</w:t>
            </w:r>
          </w:p>
        </w:tc>
        <w:tc>
          <w:tcPr>
            <w:tcW w:w="0" w:type="auto"/>
            <w:shd w:val="clear" w:color="auto" w:fill="EDEDED" w:themeFill="accent3" w:themeFillTint="33"/>
            <w:noWrap/>
            <w:vAlign w:val="center"/>
            <w:hideMark/>
          </w:tcPr>
          <w:p w:rsidR="003E2B40" w:rsidRPr="00314244" w:rsidRDefault="00F6445D"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Komenda Powiatowa Policji w </w:t>
            </w:r>
            <w:r w:rsidR="00C837C1">
              <w:rPr>
                <w:rFonts w:ascii="Lato" w:eastAsia="Times New Roman" w:hAnsi="Lato"/>
                <w:color w:val="000000"/>
                <w:sz w:val="18"/>
                <w:szCs w:val="18"/>
                <w:lang w:eastAsia="pl-PL"/>
              </w:rPr>
              <w:t>Rykach</w:t>
            </w:r>
          </w:p>
        </w:tc>
      </w:tr>
      <w:tr w:rsidR="00521CD1" w:rsidRPr="00314244" w:rsidTr="00F15908">
        <w:trPr>
          <w:trHeight w:val="20"/>
          <w:jc w:val="center"/>
        </w:trPr>
        <w:tc>
          <w:tcPr>
            <w:tcW w:w="597" w:type="dxa"/>
            <w:shd w:val="clear" w:color="auto" w:fill="FFFFFF" w:themeFill="background1"/>
            <w:vAlign w:val="center"/>
          </w:tcPr>
          <w:p w:rsidR="00521CD1" w:rsidRPr="00314244" w:rsidRDefault="00521CD1" w:rsidP="00521CD1">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10</w:t>
            </w:r>
          </w:p>
        </w:tc>
        <w:tc>
          <w:tcPr>
            <w:tcW w:w="0" w:type="auto"/>
            <w:shd w:val="clear" w:color="auto" w:fill="FFFFFF" w:themeFill="background1"/>
            <w:noWrap/>
            <w:vAlign w:val="center"/>
          </w:tcPr>
          <w:p w:rsidR="00521CD1" w:rsidRDefault="00C837C1"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Komendant Powiatowy Państwowej Straży Pożarnej w Rykach</w:t>
            </w:r>
          </w:p>
        </w:tc>
      </w:tr>
      <w:tr w:rsidR="00521CD1" w:rsidRPr="00314244" w:rsidTr="00F15908">
        <w:trPr>
          <w:trHeight w:val="20"/>
          <w:jc w:val="center"/>
        </w:trPr>
        <w:tc>
          <w:tcPr>
            <w:tcW w:w="597" w:type="dxa"/>
            <w:shd w:val="clear" w:color="auto" w:fill="EDEDED" w:themeFill="accent3" w:themeFillTint="33"/>
            <w:vAlign w:val="center"/>
          </w:tcPr>
          <w:p w:rsidR="00521CD1" w:rsidRPr="00314244" w:rsidRDefault="00521CD1" w:rsidP="00F6445D">
            <w:pPr>
              <w:spacing w:line="240" w:lineRule="auto"/>
              <w:jc w:val="left"/>
              <w:rPr>
                <w:rFonts w:ascii="Lato" w:eastAsia="Times New Roman" w:hAnsi="Lato"/>
                <w:b/>
                <w:bCs/>
                <w:sz w:val="18"/>
                <w:szCs w:val="18"/>
                <w:lang w:eastAsia="pl-PL"/>
              </w:rPr>
            </w:pPr>
            <w:r w:rsidRPr="00314244">
              <w:rPr>
                <w:rFonts w:ascii="Lato" w:eastAsia="Times New Roman" w:hAnsi="Lato"/>
                <w:b/>
                <w:bCs/>
                <w:sz w:val="18"/>
                <w:szCs w:val="18"/>
                <w:lang w:eastAsia="pl-PL"/>
              </w:rPr>
              <w:t>1</w:t>
            </w:r>
            <w:r w:rsidR="00F6445D">
              <w:rPr>
                <w:rFonts w:ascii="Lato" w:eastAsia="Times New Roman" w:hAnsi="Lato"/>
                <w:b/>
                <w:bCs/>
                <w:sz w:val="18"/>
                <w:szCs w:val="18"/>
                <w:lang w:eastAsia="pl-PL"/>
              </w:rPr>
              <w:t>1</w:t>
            </w:r>
          </w:p>
        </w:tc>
        <w:tc>
          <w:tcPr>
            <w:tcW w:w="0" w:type="auto"/>
            <w:shd w:val="clear" w:color="auto" w:fill="EDEDED" w:themeFill="accent3" w:themeFillTint="33"/>
            <w:noWrap/>
            <w:vAlign w:val="center"/>
            <w:hideMark/>
          </w:tcPr>
          <w:p w:rsidR="00521CD1" w:rsidRPr="00314244" w:rsidRDefault="00521CD1" w:rsidP="00521CD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Agencja Wywiadu</w:t>
            </w:r>
          </w:p>
        </w:tc>
      </w:tr>
      <w:tr w:rsidR="00521CD1" w:rsidRPr="00314244" w:rsidTr="00F15908">
        <w:trPr>
          <w:trHeight w:val="20"/>
          <w:jc w:val="center"/>
        </w:trPr>
        <w:tc>
          <w:tcPr>
            <w:tcW w:w="597" w:type="dxa"/>
            <w:shd w:val="clear" w:color="auto" w:fill="EDEDED" w:themeFill="accent3" w:themeFillTint="33"/>
            <w:vAlign w:val="center"/>
          </w:tcPr>
          <w:p w:rsidR="00521CD1" w:rsidRPr="00314244"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w:t>
            </w:r>
            <w:r w:rsidR="008563D4">
              <w:rPr>
                <w:rFonts w:ascii="Lato" w:eastAsia="Times New Roman" w:hAnsi="Lato"/>
                <w:b/>
                <w:bCs/>
                <w:color w:val="000000"/>
                <w:sz w:val="18"/>
                <w:szCs w:val="18"/>
                <w:lang w:eastAsia="pl-PL"/>
              </w:rPr>
              <w:t>2</w:t>
            </w:r>
          </w:p>
        </w:tc>
        <w:tc>
          <w:tcPr>
            <w:tcW w:w="0" w:type="auto"/>
            <w:shd w:val="clear" w:color="auto" w:fill="EDEDED" w:themeFill="accent3" w:themeFillTint="33"/>
            <w:noWrap/>
            <w:vAlign w:val="center"/>
            <w:hideMark/>
          </w:tcPr>
          <w:p w:rsidR="00521CD1" w:rsidRPr="00314244" w:rsidRDefault="00521CD1"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Wojewódzka Stacja Sanitarno-Epidemiologiczna </w:t>
            </w:r>
            <w:r w:rsidR="00F6445D">
              <w:rPr>
                <w:rFonts w:ascii="Lato" w:eastAsia="Times New Roman" w:hAnsi="Lato"/>
                <w:color w:val="000000"/>
                <w:sz w:val="18"/>
                <w:szCs w:val="18"/>
                <w:lang w:eastAsia="pl-PL"/>
              </w:rPr>
              <w:t xml:space="preserve">w </w:t>
            </w:r>
            <w:r w:rsidR="00C837C1">
              <w:rPr>
                <w:rFonts w:ascii="Lato" w:eastAsia="Times New Roman" w:hAnsi="Lato"/>
                <w:color w:val="000000"/>
                <w:sz w:val="18"/>
                <w:szCs w:val="18"/>
                <w:lang w:eastAsia="pl-PL"/>
              </w:rPr>
              <w:t>Lublinie</w:t>
            </w:r>
          </w:p>
        </w:tc>
      </w:tr>
      <w:tr w:rsidR="00F6445D" w:rsidRPr="00314244" w:rsidTr="00F15908">
        <w:trPr>
          <w:trHeight w:val="20"/>
          <w:jc w:val="center"/>
        </w:trPr>
        <w:tc>
          <w:tcPr>
            <w:tcW w:w="597" w:type="dxa"/>
            <w:shd w:val="clear" w:color="auto" w:fill="EDEDED" w:themeFill="accent3" w:themeFillTint="33"/>
            <w:vAlign w:val="center"/>
          </w:tcPr>
          <w:p w:rsidR="00F6445D" w:rsidRPr="00314244"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w:t>
            </w:r>
            <w:r w:rsidR="008563D4">
              <w:rPr>
                <w:rFonts w:ascii="Lato" w:eastAsia="Times New Roman" w:hAnsi="Lato"/>
                <w:b/>
                <w:bCs/>
                <w:color w:val="000000"/>
                <w:sz w:val="18"/>
                <w:szCs w:val="18"/>
                <w:lang w:eastAsia="pl-PL"/>
              </w:rPr>
              <w:t>3</w:t>
            </w:r>
          </w:p>
        </w:tc>
        <w:tc>
          <w:tcPr>
            <w:tcW w:w="0" w:type="auto"/>
            <w:shd w:val="clear" w:color="auto" w:fill="EDEDED" w:themeFill="accent3" w:themeFillTint="33"/>
            <w:noWrap/>
            <w:vAlign w:val="center"/>
            <w:hideMark/>
          </w:tcPr>
          <w:p w:rsidR="00F6445D" w:rsidRPr="00314244" w:rsidRDefault="00C837C1"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Gminna</w:t>
            </w:r>
            <w:r w:rsidR="00F6445D">
              <w:rPr>
                <w:rFonts w:ascii="Lato" w:eastAsia="Times New Roman" w:hAnsi="Lato"/>
                <w:color w:val="000000"/>
                <w:sz w:val="18"/>
                <w:szCs w:val="18"/>
                <w:lang w:eastAsia="pl-PL"/>
              </w:rPr>
              <w:t xml:space="preserve"> Komisja Urbanistyczno-Architektoniczna</w:t>
            </w:r>
          </w:p>
        </w:tc>
      </w:tr>
      <w:tr w:rsidR="00F6445D" w:rsidRPr="00314244" w:rsidTr="00F15908">
        <w:trPr>
          <w:trHeight w:val="20"/>
          <w:jc w:val="center"/>
        </w:trPr>
        <w:tc>
          <w:tcPr>
            <w:tcW w:w="597" w:type="dxa"/>
            <w:shd w:val="clear" w:color="auto" w:fill="FFFFFF" w:themeFill="background1"/>
            <w:vAlign w:val="center"/>
          </w:tcPr>
          <w:p w:rsidR="00F6445D" w:rsidRPr="00314244"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lastRenderedPageBreak/>
              <w:t>1</w:t>
            </w:r>
            <w:r w:rsidR="008563D4">
              <w:rPr>
                <w:rFonts w:ascii="Lato" w:eastAsia="Times New Roman" w:hAnsi="Lato"/>
                <w:b/>
                <w:bCs/>
                <w:color w:val="000000"/>
                <w:sz w:val="18"/>
                <w:szCs w:val="18"/>
                <w:lang w:eastAsia="pl-PL"/>
              </w:rPr>
              <w:t>4</w:t>
            </w:r>
          </w:p>
        </w:tc>
        <w:tc>
          <w:tcPr>
            <w:tcW w:w="0" w:type="auto"/>
            <w:shd w:val="clear" w:color="auto" w:fill="FFFFFF" w:themeFill="background1"/>
            <w:noWrap/>
            <w:vAlign w:val="center"/>
            <w:hideMark/>
          </w:tcPr>
          <w:p w:rsidR="00F6445D" w:rsidRPr="00314244" w:rsidRDefault="00C837C1"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Zarząd Dróg Powiatowych w Rykach</w:t>
            </w:r>
          </w:p>
        </w:tc>
      </w:tr>
      <w:tr w:rsidR="00F6445D" w:rsidRPr="00314244" w:rsidTr="00F15908">
        <w:trPr>
          <w:trHeight w:val="20"/>
          <w:jc w:val="center"/>
        </w:trPr>
        <w:tc>
          <w:tcPr>
            <w:tcW w:w="597" w:type="dxa"/>
            <w:shd w:val="clear" w:color="auto" w:fill="EDEDED" w:themeFill="accent3" w:themeFillTint="33"/>
            <w:vAlign w:val="center"/>
          </w:tcPr>
          <w:p w:rsidR="00F6445D" w:rsidRPr="00314244" w:rsidRDefault="00F6445D" w:rsidP="008563D4">
            <w:pPr>
              <w:spacing w:line="240" w:lineRule="auto"/>
              <w:jc w:val="left"/>
              <w:rPr>
                <w:rFonts w:ascii="Lato" w:eastAsia="Times New Roman" w:hAnsi="Lato"/>
                <w:b/>
                <w:bCs/>
                <w:color w:val="000000"/>
                <w:sz w:val="18"/>
                <w:szCs w:val="18"/>
                <w:lang w:eastAsia="pl-PL"/>
              </w:rPr>
            </w:pPr>
            <w:r w:rsidRPr="00314244">
              <w:rPr>
                <w:rFonts w:ascii="Lato" w:eastAsia="Times New Roman" w:hAnsi="Lato"/>
                <w:b/>
                <w:bCs/>
                <w:color w:val="000000"/>
                <w:sz w:val="18"/>
                <w:szCs w:val="18"/>
                <w:lang w:eastAsia="pl-PL"/>
              </w:rPr>
              <w:t>1</w:t>
            </w:r>
            <w:r w:rsidR="008563D4">
              <w:rPr>
                <w:rFonts w:ascii="Lato" w:eastAsia="Times New Roman" w:hAnsi="Lato"/>
                <w:b/>
                <w:bCs/>
                <w:color w:val="000000"/>
                <w:sz w:val="18"/>
                <w:szCs w:val="18"/>
                <w:lang w:eastAsia="pl-PL"/>
              </w:rPr>
              <w:t>5</w:t>
            </w:r>
          </w:p>
        </w:tc>
        <w:tc>
          <w:tcPr>
            <w:tcW w:w="0" w:type="auto"/>
            <w:shd w:val="clear" w:color="auto" w:fill="EDEDED" w:themeFill="accent3" w:themeFillTint="33"/>
            <w:noWrap/>
            <w:vAlign w:val="center"/>
            <w:hideMark/>
          </w:tcPr>
          <w:p w:rsidR="00F6445D" w:rsidRPr="00314244" w:rsidRDefault="00F6445D"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Zarząd Dróg Wojewódzkich w </w:t>
            </w:r>
            <w:r w:rsidR="00C837C1">
              <w:rPr>
                <w:rFonts w:ascii="Lato" w:eastAsia="Times New Roman" w:hAnsi="Lato"/>
                <w:color w:val="000000"/>
                <w:sz w:val="18"/>
                <w:szCs w:val="18"/>
                <w:lang w:eastAsia="pl-PL"/>
              </w:rPr>
              <w:t>Lublinie</w:t>
            </w:r>
          </w:p>
        </w:tc>
      </w:tr>
      <w:tr w:rsidR="00F6445D" w:rsidRPr="00314244" w:rsidTr="00F15908">
        <w:trPr>
          <w:trHeight w:val="20"/>
          <w:jc w:val="center"/>
        </w:trPr>
        <w:tc>
          <w:tcPr>
            <w:tcW w:w="597" w:type="dxa"/>
            <w:shd w:val="clear" w:color="auto" w:fill="FFFFFF" w:themeFill="background1"/>
            <w:vAlign w:val="center"/>
          </w:tcPr>
          <w:p w:rsidR="00F6445D" w:rsidRPr="00314244"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w:t>
            </w:r>
            <w:r w:rsidR="008563D4">
              <w:rPr>
                <w:rFonts w:ascii="Lato" w:eastAsia="Times New Roman" w:hAnsi="Lato"/>
                <w:b/>
                <w:bCs/>
                <w:color w:val="000000"/>
                <w:sz w:val="18"/>
                <w:szCs w:val="18"/>
                <w:lang w:eastAsia="pl-PL"/>
              </w:rPr>
              <w:t>6</w:t>
            </w:r>
          </w:p>
        </w:tc>
        <w:tc>
          <w:tcPr>
            <w:tcW w:w="0" w:type="auto"/>
            <w:shd w:val="clear" w:color="auto" w:fill="FFFFFF" w:themeFill="background1"/>
            <w:noWrap/>
            <w:vAlign w:val="center"/>
            <w:hideMark/>
          </w:tcPr>
          <w:p w:rsidR="00F6445D" w:rsidRPr="00314244" w:rsidRDefault="00F6445D"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Generalna Dyre</w:t>
            </w:r>
            <w:r w:rsidR="00C837C1">
              <w:rPr>
                <w:rFonts w:ascii="Lato" w:eastAsia="Times New Roman" w:hAnsi="Lato"/>
                <w:color w:val="000000"/>
                <w:sz w:val="18"/>
                <w:szCs w:val="18"/>
                <w:lang w:eastAsia="pl-PL"/>
              </w:rPr>
              <w:t>kcja Dróg Krajowych i Autostrad, Oddział Lublin</w:t>
            </w:r>
          </w:p>
        </w:tc>
      </w:tr>
      <w:tr w:rsidR="00F6445D" w:rsidRPr="00314244" w:rsidTr="00F15908">
        <w:trPr>
          <w:trHeight w:val="20"/>
          <w:jc w:val="center"/>
        </w:trPr>
        <w:tc>
          <w:tcPr>
            <w:tcW w:w="597" w:type="dxa"/>
            <w:shd w:val="clear" w:color="auto" w:fill="EDEDED" w:themeFill="accent3" w:themeFillTint="33"/>
            <w:vAlign w:val="center"/>
          </w:tcPr>
          <w:p w:rsidR="00F6445D" w:rsidRPr="00314244"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w:t>
            </w:r>
            <w:r w:rsidR="008563D4">
              <w:rPr>
                <w:rFonts w:ascii="Lato" w:eastAsia="Times New Roman" w:hAnsi="Lato"/>
                <w:b/>
                <w:bCs/>
                <w:color w:val="000000"/>
                <w:sz w:val="18"/>
                <w:szCs w:val="18"/>
                <w:lang w:eastAsia="pl-PL"/>
              </w:rPr>
              <w:t>7</w:t>
            </w:r>
          </w:p>
        </w:tc>
        <w:tc>
          <w:tcPr>
            <w:tcW w:w="0" w:type="auto"/>
            <w:shd w:val="clear" w:color="auto" w:fill="EDEDED" w:themeFill="accent3" w:themeFillTint="33"/>
            <w:noWrap/>
            <w:vAlign w:val="center"/>
            <w:hideMark/>
          </w:tcPr>
          <w:p w:rsidR="00F6445D" w:rsidRPr="00314244" w:rsidRDefault="00F6445D"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PKP Polskie Linie Kolejowe S.A. Zakład Linii Kolejowych w </w:t>
            </w:r>
            <w:r w:rsidR="00C837C1">
              <w:rPr>
                <w:rFonts w:ascii="Lato" w:eastAsia="Times New Roman" w:hAnsi="Lato"/>
                <w:color w:val="000000"/>
                <w:sz w:val="18"/>
                <w:szCs w:val="18"/>
                <w:lang w:eastAsia="pl-PL"/>
              </w:rPr>
              <w:t>Lublinie</w:t>
            </w:r>
          </w:p>
        </w:tc>
      </w:tr>
      <w:tr w:rsidR="00F6445D" w:rsidRPr="00314244" w:rsidTr="00F15908">
        <w:trPr>
          <w:trHeight w:val="20"/>
          <w:jc w:val="center"/>
        </w:trPr>
        <w:tc>
          <w:tcPr>
            <w:tcW w:w="597" w:type="dxa"/>
            <w:shd w:val="clear" w:color="auto" w:fill="FFFFFF" w:themeFill="background1"/>
            <w:vAlign w:val="center"/>
          </w:tcPr>
          <w:p w:rsidR="00F6445D" w:rsidRDefault="008563D4" w:rsidP="00F6445D">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18</w:t>
            </w:r>
          </w:p>
        </w:tc>
        <w:tc>
          <w:tcPr>
            <w:tcW w:w="0" w:type="auto"/>
            <w:shd w:val="clear" w:color="auto" w:fill="FFFFFF" w:themeFill="background1"/>
            <w:noWrap/>
            <w:vAlign w:val="center"/>
            <w:hideMark/>
          </w:tcPr>
          <w:p w:rsidR="00F6445D" w:rsidRPr="00314244" w:rsidRDefault="00F6445D" w:rsidP="00C837C1">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Polska Spółka Gazownictwa sp. z o.o. </w:t>
            </w:r>
            <w:r w:rsidR="00A56BC3" w:rsidRPr="00A56BC3">
              <w:rPr>
                <w:rFonts w:ascii="Lato" w:eastAsia="Times New Roman" w:hAnsi="Lato"/>
                <w:color w:val="000000"/>
                <w:sz w:val="18"/>
                <w:szCs w:val="18"/>
                <w:lang w:eastAsia="pl-PL"/>
              </w:rPr>
              <w:t>Oddział</w:t>
            </w:r>
            <w:r w:rsidR="00A56BC3">
              <w:rPr>
                <w:rFonts w:ascii="Lato" w:eastAsia="Times New Roman" w:hAnsi="Lato"/>
                <w:color w:val="000000"/>
                <w:sz w:val="18"/>
                <w:szCs w:val="18"/>
                <w:lang w:eastAsia="pl-PL"/>
              </w:rPr>
              <w:t xml:space="preserve"> Zakład Gazowniczy w </w:t>
            </w:r>
            <w:r w:rsidR="00C837C1">
              <w:rPr>
                <w:rFonts w:ascii="Lato" w:eastAsia="Times New Roman" w:hAnsi="Lato"/>
                <w:color w:val="000000"/>
                <w:sz w:val="18"/>
                <w:szCs w:val="18"/>
                <w:lang w:eastAsia="pl-PL"/>
              </w:rPr>
              <w:t>Lublinie</w:t>
            </w:r>
            <w:r w:rsidR="00A56BC3">
              <w:rPr>
                <w:rFonts w:ascii="Lato" w:eastAsia="Times New Roman" w:hAnsi="Lato"/>
                <w:color w:val="000000"/>
                <w:sz w:val="18"/>
                <w:szCs w:val="18"/>
                <w:lang w:eastAsia="pl-PL"/>
              </w:rPr>
              <w:t xml:space="preserve"> </w:t>
            </w:r>
          </w:p>
        </w:tc>
      </w:tr>
      <w:tr w:rsidR="00A56BC3" w:rsidRPr="00314244" w:rsidTr="00F15908">
        <w:trPr>
          <w:trHeight w:val="20"/>
          <w:jc w:val="center"/>
        </w:trPr>
        <w:tc>
          <w:tcPr>
            <w:tcW w:w="597" w:type="dxa"/>
            <w:shd w:val="clear" w:color="auto" w:fill="EDEDED" w:themeFill="accent3" w:themeFillTint="33"/>
            <w:vAlign w:val="center"/>
          </w:tcPr>
          <w:p w:rsidR="00A56BC3" w:rsidRDefault="008563D4" w:rsidP="00F6445D">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19</w:t>
            </w:r>
          </w:p>
        </w:tc>
        <w:tc>
          <w:tcPr>
            <w:tcW w:w="0" w:type="auto"/>
            <w:shd w:val="clear" w:color="auto" w:fill="EDEDED" w:themeFill="accent3" w:themeFillTint="33"/>
            <w:noWrap/>
            <w:vAlign w:val="center"/>
          </w:tcPr>
          <w:p w:rsidR="00A56BC3" w:rsidRDefault="008563D4" w:rsidP="00A56BC3">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 xml:space="preserve">Przedsiębiorstwo Gospodarki Komunalnej i Mieszkaniowej w Rykach sp. z o.o. </w:t>
            </w:r>
          </w:p>
        </w:tc>
      </w:tr>
      <w:tr w:rsidR="00F6445D" w:rsidRPr="00314244" w:rsidTr="00F15908">
        <w:trPr>
          <w:trHeight w:val="20"/>
          <w:jc w:val="center"/>
        </w:trPr>
        <w:tc>
          <w:tcPr>
            <w:tcW w:w="597" w:type="dxa"/>
            <w:shd w:val="clear" w:color="auto" w:fill="FFFFFF" w:themeFill="background1"/>
            <w:vAlign w:val="center"/>
          </w:tcPr>
          <w:p w:rsidR="00F6445D"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0</w:t>
            </w:r>
          </w:p>
        </w:tc>
        <w:tc>
          <w:tcPr>
            <w:tcW w:w="0" w:type="auto"/>
            <w:shd w:val="clear" w:color="auto" w:fill="FFFFFF" w:themeFill="background1"/>
            <w:noWrap/>
            <w:vAlign w:val="center"/>
          </w:tcPr>
          <w:p w:rsidR="00F6445D" w:rsidRPr="00314244"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PGE Dystrybucja S.A.</w:t>
            </w:r>
          </w:p>
        </w:tc>
      </w:tr>
      <w:tr w:rsidR="00F6445D" w:rsidRPr="00314244" w:rsidTr="00F15908">
        <w:trPr>
          <w:trHeight w:val="20"/>
          <w:jc w:val="center"/>
        </w:trPr>
        <w:tc>
          <w:tcPr>
            <w:tcW w:w="597" w:type="dxa"/>
            <w:shd w:val="clear" w:color="auto" w:fill="EDEDED" w:themeFill="accent3" w:themeFillTint="33"/>
            <w:vAlign w:val="center"/>
          </w:tcPr>
          <w:p w:rsidR="00F6445D"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1</w:t>
            </w:r>
          </w:p>
        </w:tc>
        <w:tc>
          <w:tcPr>
            <w:tcW w:w="0" w:type="auto"/>
            <w:shd w:val="clear" w:color="auto" w:fill="EDEDED" w:themeFill="accent3" w:themeFillTint="33"/>
            <w:noWrap/>
            <w:vAlign w:val="center"/>
          </w:tcPr>
          <w:p w:rsidR="00F6445D" w:rsidRPr="00314244"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Wojewódzki Zarząd Melioracji i Urządzeń Wodnych w Rykach</w:t>
            </w:r>
          </w:p>
        </w:tc>
      </w:tr>
      <w:tr w:rsidR="00F6445D" w:rsidRPr="00314244" w:rsidTr="00F15908">
        <w:trPr>
          <w:trHeight w:val="20"/>
          <w:jc w:val="center"/>
        </w:trPr>
        <w:tc>
          <w:tcPr>
            <w:tcW w:w="597" w:type="dxa"/>
            <w:shd w:val="clear" w:color="auto" w:fill="FFFFFF" w:themeFill="background1"/>
            <w:vAlign w:val="center"/>
          </w:tcPr>
          <w:p w:rsidR="00F6445D"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2</w:t>
            </w:r>
          </w:p>
        </w:tc>
        <w:tc>
          <w:tcPr>
            <w:tcW w:w="0" w:type="auto"/>
            <w:shd w:val="clear" w:color="auto" w:fill="FFFFFF" w:themeFill="background1"/>
            <w:noWrap/>
            <w:vAlign w:val="center"/>
          </w:tcPr>
          <w:p w:rsidR="00F6445D" w:rsidRPr="00314244"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PGE Obrót S.A., Oddział w Lublinie</w:t>
            </w:r>
          </w:p>
        </w:tc>
      </w:tr>
      <w:tr w:rsidR="00F6445D" w:rsidRPr="00314244" w:rsidTr="00F15908">
        <w:trPr>
          <w:trHeight w:val="20"/>
          <w:jc w:val="center"/>
        </w:trPr>
        <w:tc>
          <w:tcPr>
            <w:tcW w:w="597" w:type="dxa"/>
            <w:shd w:val="clear" w:color="auto" w:fill="EDEDED" w:themeFill="accent3" w:themeFillTint="33"/>
            <w:vAlign w:val="center"/>
          </w:tcPr>
          <w:p w:rsidR="00F6445D"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3</w:t>
            </w:r>
          </w:p>
        </w:tc>
        <w:tc>
          <w:tcPr>
            <w:tcW w:w="0" w:type="auto"/>
            <w:shd w:val="clear" w:color="auto" w:fill="EDEDED" w:themeFill="accent3" w:themeFillTint="33"/>
            <w:noWrap/>
            <w:vAlign w:val="center"/>
          </w:tcPr>
          <w:p w:rsidR="00F6445D" w:rsidRPr="00314244" w:rsidRDefault="008563D4" w:rsidP="00F6445D">
            <w:pPr>
              <w:spacing w:line="240" w:lineRule="auto"/>
              <w:jc w:val="left"/>
              <w:rPr>
                <w:rFonts w:ascii="Lato" w:eastAsia="Times New Roman" w:hAnsi="Lato"/>
                <w:color w:val="000000"/>
                <w:sz w:val="18"/>
                <w:szCs w:val="18"/>
                <w:lang w:eastAsia="pl-PL"/>
              </w:rPr>
            </w:pPr>
            <w:proofErr w:type="spellStart"/>
            <w:r>
              <w:rPr>
                <w:rFonts w:ascii="Lato" w:eastAsia="Times New Roman" w:hAnsi="Lato"/>
                <w:color w:val="000000"/>
                <w:sz w:val="18"/>
                <w:szCs w:val="18"/>
                <w:lang w:eastAsia="pl-PL"/>
              </w:rPr>
              <w:t>Feromedia</w:t>
            </w:r>
            <w:proofErr w:type="spellEnd"/>
            <w:r>
              <w:rPr>
                <w:rFonts w:ascii="Lato" w:eastAsia="Times New Roman" w:hAnsi="Lato"/>
                <w:color w:val="000000"/>
                <w:sz w:val="18"/>
                <w:szCs w:val="18"/>
                <w:lang w:eastAsia="pl-PL"/>
              </w:rPr>
              <w:t xml:space="preserve"> Telekom System sp. z o.o.</w:t>
            </w:r>
          </w:p>
        </w:tc>
      </w:tr>
      <w:tr w:rsidR="00F6445D" w:rsidRPr="00314244" w:rsidTr="00F15908">
        <w:trPr>
          <w:trHeight w:val="20"/>
          <w:jc w:val="center"/>
        </w:trPr>
        <w:tc>
          <w:tcPr>
            <w:tcW w:w="597" w:type="dxa"/>
            <w:shd w:val="clear" w:color="auto" w:fill="FFFFFF" w:themeFill="background1"/>
            <w:vAlign w:val="center"/>
          </w:tcPr>
          <w:p w:rsidR="00F6445D" w:rsidRDefault="00F6445D"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4</w:t>
            </w:r>
          </w:p>
        </w:tc>
        <w:tc>
          <w:tcPr>
            <w:tcW w:w="0" w:type="auto"/>
            <w:shd w:val="clear" w:color="auto" w:fill="FFFFFF" w:themeFill="background1"/>
            <w:noWrap/>
            <w:vAlign w:val="center"/>
          </w:tcPr>
          <w:p w:rsidR="00F6445D"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Orange Polska Firma Telekomunikacyjna</w:t>
            </w:r>
          </w:p>
        </w:tc>
      </w:tr>
      <w:tr w:rsidR="00C63A19" w:rsidRPr="00314244" w:rsidTr="00F15908">
        <w:trPr>
          <w:trHeight w:val="20"/>
          <w:jc w:val="center"/>
        </w:trPr>
        <w:tc>
          <w:tcPr>
            <w:tcW w:w="597" w:type="dxa"/>
            <w:shd w:val="clear" w:color="auto" w:fill="EDEDED" w:themeFill="accent3" w:themeFillTint="33"/>
            <w:vAlign w:val="center"/>
          </w:tcPr>
          <w:p w:rsidR="00C63A19" w:rsidRDefault="00C63A19"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5</w:t>
            </w:r>
          </w:p>
        </w:tc>
        <w:tc>
          <w:tcPr>
            <w:tcW w:w="0" w:type="auto"/>
            <w:shd w:val="clear" w:color="auto" w:fill="EDEDED" w:themeFill="accent3" w:themeFillTint="33"/>
            <w:noWrap/>
            <w:vAlign w:val="center"/>
          </w:tcPr>
          <w:p w:rsidR="00C63A19" w:rsidRPr="00A56BC3"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Światłowód Inwestycje sp. z o.o.</w:t>
            </w:r>
          </w:p>
        </w:tc>
      </w:tr>
      <w:tr w:rsidR="00C63A19" w:rsidRPr="00314244" w:rsidTr="00F15908">
        <w:trPr>
          <w:trHeight w:val="20"/>
          <w:jc w:val="center"/>
        </w:trPr>
        <w:tc>
          <w:tcPr>
            <w:tcW w:w="597" w:type="dxa"/>
            <w:shd w:val="clear" w:color="auto" w:fill="FFFFFF" w:themeFill="background1"/>
            <w:vAlign w:val="center"/>
          </w:tcPr>
          <w:p w:rsidR="00C63A19" w:rsidRDefault="00C63A19"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w:t>
            </w:r>
            <w:r w:rsidR="008563D4">
              <w:rPr>
                <w:rFonts w:ascii="Lato" w:eastAsia="Times New Roman" w:hAnsi="Lato"/>
                <w:b/>
                <w:bCs/>
                <w:color w:val="000000"/>
                <w:sz w:val="18"/>
                <w:szCs w:val="18"/>
                <w:lang w:eastAsia="pl-PL"/>
              </w:rPr>
              <w:t>6</w:t>
            </w:r>
          </w:p>
        </w:tc>
        <w:tc>
          <w:tcPr>
            <w:tcW w:w="0" w:type="auto"/>
            <w:shd w:val="clear" w:color="auto" w:fill="FFFFFF" w:themeFill="background1"/>
            <w:noWrap/>
            <w:vAlign w:val="center"/>
          </w:tcPr>
          <w:p w:rsidR="00C63A19" w:rsidRPr="00A56BC3" w:rsidRDefault="008563D4"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FIBE I sp. z o.o.</w:t>
            </w:r>
          </w:p>
        </w:tc>
      </w:tr>
      <w:tr w:rsidR="00F6445D" w:rsidRPr="00314244" w:rsidTr="00F15908">
        <w:trPr>
          <w:trHeight w:val="20"/>
          <w:jc w:val="center"/>
        </w:trPr>
        <w:tc>
          <w:tcPr>
            <w:tcW w:w="597" w:type="dxa"/>
            <w:shd w:val="clear" w:color="auto" w:fill="auto"/>
            <w:vAlign w:val="center"/>
          </w:tcPr>
          <w:p w:rsidR="00F6445D" w:rsidRDefault="008563D4" w:rsidP="008563D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27</w:t>
            </w:r>
          </w:p>
        </w:tc>
        <w:tc>
          <w:tcPr>
            <w:tcW w:w="0" w:type="auto"/>
            <w:shd w:val="clear" w:color="auto" w:fill="auto"/>
            <w:noWrap/>
            <w:vAlign w:val="center"/>
          </w:tcPr>
          <w:p w:rsidR="00F6445D" w:rsidRDefault="00F6445D" w:rsidP="00F6445D">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Krajowy Zasób Nieruchomości</w:t>
            </w:r>
          </w:p>
        </w:tc>
      </w:tr>
      <w:tr w:rsidR="00F6445D" w:rsidRPr="00314244" w:rsidTr="00B45666">
        <w:trPr>
          <w:trHeight w:val="20"/>
          <w:jc w:val="center"/>
        </w:trPr>
        <w:tc>
          <w:tcPr>
            <w:tcW w:w="597" w:type="dxa"/>
            <w:shd w:val="clear" w:color="auto" w:fill="DEEAF6" w:themeFill="accent1" w:themeFillTint="33"/>
            <w:vAlign w:val="center"/>
          </w:tcPr>
          <w:p w:rsidR="00F6445D" w:rsidRPr="00A56BC3" w:rsidRDefault="00F6445D" w:rsidP="00F6445D">
            <w:pPr>
              <w:spacing w:line="240" w:lineRule="auto"/>
              <w:jc w:val="left"/>
              <w:rPr>
                <w:rFonts w:asciiTheme="minorHAnsi" w:eastAsia="Times New Roman" w:hAnsiTheme="minorHAnsi" w:cstheme="minorHAnsi"/>
                <w:b/>
                <w:bCs/>
                <w:sz w:val="20"/>
                <w:szCs w:val="18"/>
                <w:lang w:eastAsia="pl-PL"/>
              </w:rPr>
            </w:pPr>
            <w:r w:rsidRPr="00A56BC3">
              <w:rPr>
                <w:rFonts w:asciiTheme="minorHAnsi" w:eastAsia="Times New Roman" w:hAnsiTheme="minorHAnsi" w:cstheme="minorHAnsi"/>
                <w:b/>
                <w:bCs/>
                <w:sz w:val="20"/>
                <w:szCs w:val="18"/>
                <w:lang w:eastAsia="pl-PL"/>
              </w:rPr>
              <w:t>Lp.</w:t>
            </w:r>
          </w:p>
        </w:tc>
        <w:tc>
          <w:tcPr>
            <w:tcW w:w="8556" w:type="dxa"/>
            <w:shd w:val="clear" w:color="auto" w:fill="DEEAF6" w:themeFill="accent1" w:themeFillTint="33"/>
            <w:vAlign w:val="center"/>
          </w:tcPr>
          <w:p w:rsidR="00F6445D" w:rsidRPr="00A56BC3" w:rsidRDefault="00F6445D" w:rsidP="00F6445D">
            <w:pPr>
              <w:spacing w:line="240" w:lineRule="auto"/>
              <w:jc w:val="left"/>
              <w:rPr>
                <w:rFonts w:asciiTheme="minorHAnsi" w:eastAsia="Times New Roman" w:hAnsiTheme="minorHAnsi" w:cstheme="minorHAnsi"/>
                <w:b/>
                <w:bCs/>
                <w:sz w:val="20"/>
                <w:szCs w:val="18"/>
                <w:lang w:eastAsia="pl-PL"/>
              </w:rPr>
            </w:pPr>
            <w:r w:rsidRPr="00A56BC3">
              <w:rPr>
                <w:rFonts w:asciiTheme="minorHAnsi" w:eastAsia="Times New Roman" w:hAnsiTheme="minorHAnsi" w:cstheme="minorHAnsi"/>
                <w:b/>
                <w:bCs/>
                <w:sz w:val="20"/>
                <w:szCs w:val="18"/>
                <w:lang w:eastAsia="pl-PL"/>
              </w:rPr>
              <w:t>Podmioty, które winny zaopiniować projekt GPR, w związku ze specyfiką obszaru</w:t>
            </w:r>
          </w:p>
        </w:tc>
      </w:tr>
      <w:tr w:rsidR="00F6445D" w:rsidRPr="00314244" w:rsidTr="00F15908">
        <w:trPr>
          <w:trHeight w:val="20"/>
          <w:jc w:val="center"/>
        </w:trPr>
        <w:tc>
          <w:tcPr>
            <w:tcW w:w="597" w:type="dxa"/>
            <w:shd w:val="clear" w:color="auto" w:fill="EDEDED"/>
            <w:vAlign w:val="center"/>
          </w:tcPr>
          <w:p w:rsidR="00F6445D" w:rsidRPr="00314244" w:rsidRDefault="00707644" w:rsidP="00F6445D">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28</w:t>
            </w:r>
          </w:p>
        </w:tc>
        <w:tc>
          <w:tcPr>
            <w:tcW w:w="0" w:type="auto"/>
            <w:shd w:val="clear" w:color="auto" w:fill="EDEDED"/>
            <w:noWrap/>
            <w:vAlign w:val="center"/>
          </w:tcPr>
          <w:p w:rsidR="00F6445D" w:rsidRPr="00314244" w:rsidRDefault="00F6445D" w:rsidP="00707644">
            <w:pPr>
              <w:spacing w:line="240" w:lineRule="auto"/>
              <w:jc w:val="left"/>
              <w:rPr>
                <w:rFonts w:ascii="Lato" w:eastAsia="Times New Roman" w:hAnsi="Lato"/>
                <w:color w:val="000000"/>
                <w:sz w:val="18"/>
                <w:szCs w:val="18"/>
                <w:lang w:eastAsia="pl-PL"/>
              </w:rPr>
            </w:pPr>
            <w:r w:rsidRPr="00EE4C16">
              <w:rPr>
                <w:rFonts w:ascii="Lato" w:eastAsia="Times New Roman" w:hAnsi="Lato"/>
                <w:color w:val="000000"/>
                <w:sz w:val="18"/>
                <w:szCs w:val="18"/>
                <w:lang w:eastAsia="pl-PL"/>
              </w:rPr>
              <w:t xml:space="preserve">Regionalna Dyrekcja Ochrony Środowiska </w:t>
            </w:r>
            <w:r>
              <w:rPr>
                <w:rFonts w:ascii="Lato" w:eastAsia="Times New Roman" w:hAnsi="Lato"/>
                <w:color w:val="000000"/>
                <w:sz w:val="18"/>
                <w:szCs w:val="18"/>
                <w:lang w:eastAsia="pl-PL"/>
              </w:rPr>
              <w:t xml:space="preserve">w </w:t>
            </w:r>
            <w:r w:rsidR="00707644">
              <w:rPr>
                <w:rFonts w:ascii="Lato" w:eastAsia="Times New Roman" w:hAnsi="Lato"/>
                <w:color w:val="000000"/>
                <w:sz w:val="18"/>
                <w:szCs w:val="18"/>
                <w:lang w:eastAsia="pl-PL"/>
              </w:rPr>
              <w:t>Lublinie</w:t>
            </w:r>
          </w:p>
        </w:tc>
      </w:tr>
      <w:tr w:rsidR="00F6445D" w:rsidRPr="00314244" w:rsidTr="00F15908">
        <w:trPr>
          <w:trHeight w:val="20"/>
          <w:jc w:val="center"/>
        </w:trPr>
        <w:tc>
          <w:tcPr>
            <w:tcW w:w="597" w:type="dxa"/>
            <w:vAlign w:val="center"/>
          </w:tcPr>
          <w:p w:rsidR="00F6445D" w:rsidRDefault="00707644" w:rsidP="00F6445D">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29</w:t>
            </w:r>
          </w:p>
        </w:tc>
        <w:tc>
          <w:tcPr>
            <w:tcW w:w="0" w:type="auto"/>
            <w:noWrap/>
            <w:vAlign w:val="center"/>
          </w:tcPr>
          <w:p w:rsidR="00F6445D" w:rsidRPr="00314244" w:rsidRDefault="00F6445D" w:rsidP="00707644">
            <w:pPr>
              <w:spacing w:line="240" w:lineRule="auto"/>
              <w:jc w:val="left"/>
              <w:rPr>
                <w:rFonts w:ascii="Lato" w:eastAsia="Times New Roman" w:hAnsi="Lato"/>
                <w:color w:val="000000"/>
                <w:sz w:val="18"/>
                <w:szCs w:val="18"/>
                <w:lang w:eastAsia="pl-PL"/>
              </w:rPr>
            </w:pPr>
            <w:r w:rsidRPr="00314244">
              <w:rPr>
                <w:rFonts w:ascii="Lato" w:eastAsia="Times New Roman" w:hAnsi="Lato"/>
                <w:color w:val="000000"/>
                <w:sz w:val="18"/>
                <w:szCs w:val="18"/>
                <w:lang w:eastAsia="pl-PL"/>
              </w:rPr>
              <w:t>Wojewódzki Urząd Ochrony Zabytków</w:t>
            </w:r>
            <w:r>
              <w:rPr>
                <w:rFonts w:ascii="Lato" w:eastAsia="Times New Roman" w:hAnsi="Lato"/>
                <w:color w:val="000000"/>
                <w:sz w:val="18"/>
                <w:szCs w:val="18"/>
                <w:lang w:eastAsia="pl-PL"/>
              </w:rPr>
              <w:t xml:space="preserve"> w </w:t>
            </w:r>
            <w:r w:rsidR="00707644">
              <w:rPr>
                <w:rFonts w:ascii="Lato" w:eastAsia="Times New Roman" w:hAnsi="Lato"/>
                <w:color w:val="000000"/>
                <w:sz w:val="18"/>
                <w:szCs w:val="18"/>
                <w:lang w:eastAsia="pl-PL"/>
              </w:rPr>
              <w:t>Lublinie</w:t>
            </w:r>
          </w:p>
        </w:tc>
      </w:tr>
      <w:tr w:rsidR="00F6445D" w:rsidRPr="00314244" w:rsidTr="00F15908">
        <w:trPr>
          <w:trHeight w:val="20"/>
          <w:jc w:val="center"/>
        </w:trPr>
        <w:tc>
          <w:tcPr>
            <w:tcW w:w="597" w:type="dxa"/>
            <w:shd w:val="clear" w:color="auto" w:fill="FFFFFF" w:themeFill="background1"/>
            <w:vAlign w:val="center"/>
          </w:tcPr>
          <w:p w:rsidR="00F6445D" w:rsidRPr="00314244" w:rsidRDefault="00F6445D" w:rsidP="0070764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3</w:t>
            </w:r>
            <w:r w:rsidR="00707644">
              <w:rPr>
                <w:rFonts w:ascii="Lato" w:eastAsia="Times New Roman" w:hAnsi="Lato"/>
                <w:b/>
                <w:bCs/>
                <w:color w:val="000000"/>
                <w:sz w:val="18"/>
                <w:szCs w:val="18"/>
                <w:lang w:eastAsia="pl-PL"/>
              </w:rPr>
              <w:t>0</w:t>
            </w:r>
          </w:p>
        </w:tc>
        <w:tc>
          <w:tcPr>
            <w:tcW w:w="0" w:type="auto"/>
            <w:shd w:val="clear" w:color="auto" w:fill="FFFFFF" w:themeFill="background1"/>
            <w:noWrap/>
            <w:vAlign w:val="center"/>
          </w:tcPr>
          <w:p w:rsidR="00F6445D" w:rsidRPr="00314244" w:rsidRDefault="00F6445D" w:rsidP="00A56BC3">
            <w:pPr>
              <w:spacing w:line="240" w:lineRule="auto"/>
              <w:jc w:val="left"/>
              <w:rPr>
                <w:rFonts w:ascii="Lato" w:eastAsia="Times New Roman" w:hAnsi="Lato"/>
                <w:color w:val="000000"/>
                <w:sz w:val="18"/>
                <w:szCs w:val="18"/>
                <w:lang w:eastAsia="pl-PL"/>
              </w:rPr>
            </w:pPr>
            <w:r w:rsidRPr="00314244">
              <w:rPr>
                <w:rFonts w:ascii="Lato" w:eastAsia="Times New Roman" w:hAnsi="Lato"/>
                <w:color w:val="000000"/>
                <w:sz w:val="18"/>
                <w:szCs w:val="18"/>
                <w:lang w:eastAsia="pl-PL"/>
              </w:rPr>
              <w:t xml:space="preserve">Państwowe Gospodarstwo Wodne Wody Polskie </w:t>
            </w:r>
            <w:r w:rsidRPr="00EE4C16">
              <w:rPr>
                <w:rFonts w:ascii="Lato" w:eastAsia="Times New Roman" w:hAnsi="Lato"/>
                <w:color w:val="000000"/>
                <w:sz w:val="18"/>
                <w:szCs w:val="18"/>
                <w:lang w:eastAsia="pl-PL"/>
              </w:rPr>
              <w:t xml:space="preserve">Regionalny Zarząd Gospodarki Wodnej </w:t>
            </w:r>
            <w:r w:rsidR="00A56BC3">
              <w:rPr>
                <w:rFonts w:ascii="Lato" w:eastAsia="Times New Roman" w:hAnsi="Lato"/>
                <w:color w:val="000000"/>
                <w:sz w:val="18"/>
                <w:szCs w:val="18"/>
                <w:lang w:eastAsia="pl-PL"/>
              </w:rPr>
              <w:t>w Warszawie</w:t>
            </w:r>
          </w:p>
        </w:tc>
      </w:tr>
      <w:tr w:rsidR="00707644" w:rsidRPr="00314244" w:rsidTr="00F15908">
        <w:trPr>
          <w:trHeight w:val="20"/>
          <w:jc w:val="center"/>
        </w:trPr>
        <w:tc>
          <w:tcPr>
            <w:tcW w:w="597" w:type="dxa"/>
            <w:shd w:val="clear" w:color="auto" w:fill="FFFFFF" w:themeFill="background1"/>
            <w:vAlign w:val="center"/>
          </w:tcPr>
          <w:p w:rsidR="00707644" w:rsidRDefault="00707644" w:rsidP="00A56BC3">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31</w:t>
            </w:r>
          </w:p>
        </w:tc>
        <w:tc>
          <w:tcPr>
            <w:tcW w:w="0" w:type="auto"/>
            <w:shd w:val="clear" w:color="auto" w:fill="FFFFFF" w:themeFill="background1"/>
            <w:noWrap/>
            <w:vAlign w:val="center"/>
          </w:tcPr>
          <w:p w:rsidR="00707644" w:rsidRPr="00314244" w:rsidRDefault="00707644" w:rsidP="00A56BC3">
            <w:pPr>
              <w:spacing w:line="240" w:lineRule="auto"/>
              <w:jc w:val="left"/>
              <w:rPr>
                <w:rFonts w:ascii="Lato" w:eastAsia="Times New Roman" w:hAnsi="Lato"/>
                <w:color w:val="000000"/>
                <w:sz w:val="18"/>
                <w:szCs w:val="18"/>
                <w:lang w:eastAsia="pl-PL"/>
              </w:rPr>
            </w:pPr>
            <w:r w:rsidRPr="00314244">
              <w:rPr>
                <w:rFonts w:ascii="Lato" w:eastAsia="Times New Roman" w:hAnsi="Lato"/>
                <w:color w:val="000000"/>
                <w:sz w:val="18"/>
                <w:szCs w:val="18"/>
                <w:lang w:eastAsia="pl-PL"/>
              </w:rPr>
              <w:t xml:space="preserve">Państwowe Gospodarstwo Wodne Wody Polskie </w:t>
            </w:r>
            <w:r w:rsidRPr="00EE4C16">
              <w:rPr>
                <w:rFonts w:ascii="Lato" w:eastAsia="Times New Roman" w:hAnsi="Lato"/>
                <w:color w:val="000000"/>
                <w:sz w:val="18"/>
                <w:szCs w:val="18"/>
                <w:lang w:eastAsia="pl-PL"/>
              </w:rPr>
              <w:t xml:space="preserve">Regionalny Zarząd Gospodarki Wodnej </w:t>
            </w:r>
            <w:r>
              <w:rPr>
                <w:rFonts w:ascii="Lato" w:eastAsia="Times New Roman" w:hAnsi="Lato"/>
                <w:color w:val="000000"/>
                <w:sz w:val="18"/>
                <w:szCs w:val="18"/>
                <w:lang w:eastAsia="pl-PL"/>
              </w:rPr>
              <w:t>w</w:t>
            </w:r>
            <w:r>
              <w:rPr>
                <w:rFonts w:ascii="Lato" w:eastAsia="Times New Roman" w:hAnsi="Lato"/>
                <w:color w:val="000000"/>
                <w:sz w:val="18"/>
                <w:szCs w:val="18"/>
                <w:lang w:eastAsia="pl-PL"/>
              </w:rPr>
              <w:t xml:space="preserve"> Lublinie</w:t>
            </w:r>
          </w:p>
        </w:tc>
      </w:tr>
      <w:tr w:rsidR="00F6445D" w:rsidRPr="00314244" w:rsidTr="00F15908">
        <w:trPr>
          <w:trHeight w:val="20"/>
          <w:jc w:val="center"/>
        </w:trPr>
        <w:tc>
          <w:tcPr>
            <w:tcW w:w="597" w:type="dxa"/>
            <w:shd w:val="clear" w:color="auto" w:fill="EDEDED" w:themeFill="accent3" w:themeFillTint="33"/>
            <w:vAlign w:val="center"/>
          </w:tcPr>
          <w:p w:rsidR="00F6445D" w:rsidRPr="00314244" w:rsidRDefault="00F6445D" w:rsidP="0070764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3</w:t>
            </w:r>
            <w:r w:rsidR="00707644">
              <w:rPr>
                <w:rFonts w:ascii="Lato" w:eastAsia="Times New Roman" w:hAnsi="Lato"/>
                <w:b/>
                <w:bCs/>
                <w:color w:val="000000"/>
                <w:sz w:val="18"/>
                <w:szCs w:val="18"/>
                <w:lang w:eastAsia="pl-PL"/>
              </w:rPr>
              <w:t>2</w:t>
            </w:r>
          </w:p>
        </w:tc>
        <w:tc>
          <w:tcPr>
            <w:tcW w:w="0" w:type="auto"/>
            <w:shd w:val="clear" w:color="auto" w:fill="EDEDED" w:themeFill="accent3" w:themeFillTint="33"/>
            <w:noWrap/>
            <w:vAlign w:val="center"/>
          </w:tcPr>
          <w:p w:rsidR="00F6445D" w:rsidRPr="00314244" w:rsidRDefault="00707644" w:rsidP="00707644">
            <w:pPr>
              <w:spacing w:line="240" w:lineRule="auto"/>
              <w:jc w:val="left"/>
              <w:rPr>
                <w:rFonts w:ascii="Lato" w:eastAsia="Times New Roman" w:hAnsi="Lato"/>
                <w:color w:val="000000"/>
                <w:sz w:val="18"/>
                <w:szCs w:val="18"/>
                <w:lang w:eastAsia="pl-PL"/>
              </w:rPr>
            </w:pPr>
            <w:r>
              <w:rPr>
                <w:rFonts w:ascii="Lato" w:eastAsia="Times New Roman" w:hAnsi="Lato"/>
                <w:color w:val="000000"/>
                <w:sz w:val="18"/>
                <w:szCs w:val="18"/>
                <w:lang w:eastAsia="pl-PL"/>
              </w:rPr>
              <w:t>Regionalna Dyrekcja Lasów Państwowych w Lublinie</w:t>
            </w:r>
          </w:p>
        </w:tc>
      </w:tr>
      <w:tr w:rsidR="00F6445D" w:rsidRPr="00314244" w:rsidTr="00F15908">
        <w:trPr>
          <w:trHeight w:val="20"/>
          <w:jc w:val="center"/>
        </w:trPr>
        <w:tc>
          <w:tcPr>
            <w:tcW w:w="597" w:type="dxa"/>
            <w:shd w:val="clear" w:color="auto" w:fill="FFFFFF" w:themeFill="background1"/>
            <w:vAlign w:val="center"/>
          </w:tcPr>
          <w:p w:rsidR="00F6445D" w:rsidRPr="00314244" w:rsidRDefault="00F6445D" w:rsidP="00707644">
            <w:pPr>
              <w:spacing w:line="240" w:lineRule="auto"/>
              <w:jc w:val="left"/>
              <w:rPr>
                <w:rFonts w:ascii="Lato" w:eastAsia="Times New Roman" w:hAnsi="Lato"/>
                <w:b/>
                <w:bCs/>
                <w:color w:val="000000"/>
                <w:sz w:val="18"/>
                <w:szCs w:val="18"/>
                <w:lang w:eastAsia="pl-PL"/>
              </w:rPr>
            </w:pPr>
            <w:r>
              <w:rPr>
                <w:rFonts w:ascii="Lato" w:eastAsia="Times New Roman" w:hAnsi="Lato"/>
                <w:b/>
                <w:bCs/>
                <w:color w:val="000000"/>
                <w:sz w:val="18"/>
                <w:szCs w:val="18"/>
                <w:lang w:eastAsia="pl-PL"/>
              </w:rPr>
              <w:t>3</w:t>
            </w:r>
            <w:r w:rsidR="00707644">
              <w:rPr>
                <w:rFonts w:ascii="Lato" w:eastAsia="Times New Roman" w:hAnsi="Lato"/>
                <w:b/>
                <w:bCs/>
                <w:color w:val="000000"/>
                <w:sz w:val="18"/>
                <w:szCs w:val="18"/>
                <w:lang w:eastAsia="pl-PL"/>
              </w:rPr>
              <w:t>3</w:t>
            </w:r>
          </w:p>
        </w:tc>
        <w:tc>
          <w:tcPr>
            <w:tcW w:w="0" w:type="auto"/>
            <w:shd w:val="clear" w:color="auto" w:fill="FFFFFF" w:themeFill="background1"/>
            <w:noWrap/>
            <w:vAlign w:val="center"/>
          </w:tcPr>
          <w:p w:rsidR="00F6445D" w:rsidRPr="00314244" w:rsidRDefault="00F6445D" w:rsidP="00707644">
            <w:pPr>
              <w:spacing w:line="240" w:lineRule="auto"/>
              <w:jc w:val="left"/>
              <w:rPr>
                <w:rFonts w:ascii="Lato" w:eastAsia="Times New Roman" w:hAnsi="Lato"/>
                <w:color w:val="000000"/>
                <w:sz w:val="18"/>
                <w:szCs w:val="18"/>
                <w:lang w:eastAsia="pl-PL"/>
              </w:rPr>
            </w:pPr>
            <w:r w:rsidRPr="00EE4C16">
              <w:rPr>
                <w:rFonts w:ascii="Lato" w:eastAsia="Times New Roman" w:hAnsi="Lato"/>
                <w:color w:val="000000"/>
                <w:sz w:val="18"/>
                <w:szCs w:val="18"/>
                <w:lang w:eastAsia="pl-PL"/>
              </w:rPr>
              <w:t xml:space="preserve">Starosta </w:t>
            </w:r>
            <w:r w:rsidR="00707644">
              <w:rPr>
                <w:rFonts w:ascii="Lato" w:eastAsia="Times New Roman" w:hAnsi="Lato"/>
                <w:color w:val="000000"/>
                <w:sz w:val="18"/>
                <w:szCs w:val="18"/>
                <w:lang w:eastAsia="pl-PL"/>
              </w:rPr>
              <w:t>Rycki</w:t>
            </w:r>
            <w:r>
              <w:rPr>
                <w:rFonts w:ascii="Lato" w:eastAsia="Times New Roman" w:hAnsi="Lato"/>
                <w:color w:val="000000"/>
                <w:sz w:val="18"/>
                <w:szCs w:val="18"/>
                <w:lang w:eastAsia="pl-PL"/>
              </w:rPr>
              <w:t>. Organ administracji geologicznej</w:t>
            </w:r>
          </w:p>
        </w:tc>
      </w:tr>
    </w:tbl>
    <w:p w:rsidR="004E025A" w:rsidRPr="003640D4" w:rsidRDefault="004E025A" w:rsidP="003640D4"/>
    <w:p w:rsidR="003640D4" w:rsidRPr="00827222" w:rsidRDefault="00EE4C16" w:rsidP="00BE1E43">
      <w:pPr>
        <w:autoSpaceDE w:val="0"/>
        <w:autoSpaceDN w:val="0"/>
        <w:adjustRightInd w:val="0"/>
        <w:rPr>
          <w:rFonts w:asciiTheme="minorHAnsi" w:eastAsiaTheme="minorHAnsi" w:hAnsiTheme="minorHAnsi" w:cstheme="minorHAnsi"/>
        </w:rPr>
      </w:pPr>
      <w:r w:rsidRPr="00827222">
        <w:rPr>
          <w:rFonts w:asciiTheme="minorHAnsi" w:eastAsiaTheme="minorHAnsi" w:hAnsiTheme="minorHAnsi" w:cstheme="minorHAnsi"/>
        </w:rPr>
        <w:t>O</w:t>
      </w:r>
      <w:r w:rsidR="00314244" w:rsidRPr="00827222">
        <w:rPr>
          <w:rFonts w:asciiTheme="minorHAnsi" w:eastAsiaTheme="minorHAnsi" w:hAnsiTheme="minorHAnsi" w:cstheme="minorHAnsi"/>
        </w:rPr>
        <w:t xml:space="preserve">trzymano </w:t>
      </w:r>
      <w:r w:rsidRPr="00827222">
        <w:rPr>
          <w:rFonts w:asciiTheme="minorHAnsi" w:eastAsiaTheme="minorHAnsi" w:hAnsiTheme="minorHAnsi" w:cstheme="minorHAnsi"/>
        </w:rPr>
        <w:t xml:space="preserve">odpowiedzi </w:t>
      </w:r>
      <w:r w:rsidR="00314244" w:rsidRPr="00827222">
        <w:rPr>
          <w:rFonts w:asciiTheme="minorHAnsi" w:eastAsiaTheme="minorHAnsi" w:hAnsiTheme="minorHAnsi" w:cstheme="minorHAnsi"/>
        </w:rPr>
        <w:t>od następujących podmiotów:</w:t>
      </w:r>
    </w:p>
    <w:tbl>
      <w:tblPr>
        <w:tblW w:w="9072"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615"/>
        <w:gridCol w:w="8457"/>
      </w:tblGrid>
      <w:tr w:rsidR="003E2B40" w:rsidRPr="007109EC" w:rsidTr="00B45666">
        <w:trPr>
          <w:trHeight w:val="283"/>
        </w:trPr>
        <w:tc>
          <w:tcPr>
            <w:tcW w:w="615" w:type="dxa"/>
            <w:tcBorders>
              <w:top w:val="single" w:sz="4" w:space="0" w:color="A5A5A5"/>
              <w:left w:val="single" w:sz="4" w:space="0" w:color="A5A5A5"/>
              <w:bottom w:val="single" w:sz="4" w:space="0" w:color="A5A5A5"/>
              <w:right w:val="nil"/>
            </w:tcBorders>
            <w:shd w:val="clear" w:color="auto" w:fill="DEEAF6" w:themeFill="accent1" w:themeFillTint="33"/>
            <w:vAlign w:val="center"/>
          </w:tcPr>
          <w:p w:rsidR="003E2B40" w:rsidRPr="00A56BC3" w:rsidRDefault="003E2B40" w:rsidP="00EB6E51">
            <w:pPr>
              <w:spacing w:line="240" w:lineRule="auto"/>
              <w:jc w:val="center"/>
              <w:rPr>
                <w:rFonts w:asciiTheme="minorHAnsi" w:hAnsiTheme="minorHAnsi" w:cstheme="minorHAnsi"/>
                <w:b/>
                <w:bCs/>
                <w:sz w:val="20"/>
                <w:szCs w:val="20"/>
              </w:rPr>
            </w:pPr>
            <w:r w:rsidRPr="00A56BC3">
              <w:rPr>
                <w:rFonts w:asciiTheme="minorHAnsi" w:hAnsiTheme="minorHAnsi" w:cstheme="minorHAnsi"/>
                <w:b/>
                <w:bCs/>
                <w:sz w:val="20"/>
                <w:szCs w:val="20"/>
              </w:rPr>
              <w:t>L.p.</w:t>
            </w:r>
          </w:p>
        </w:tc>
        <w:tc>
          <w:tcPr>
            <w:tcW w:w="8457" w:type="dxa"/>
            <w:tcBorders>
              <w:top w:val="single" w:sz="4" w:space="0" w:color="A5A5A5"/>
              <w:left w:val="nil"/>
              <w:bottom w:val="single" w:sz="4" w:space="0" w:color="A5A5A5"/>
              <w:right w:val="nil"/>
            </w:tcBorders>
            <w:shd w:val="clear" w:color="auto" w:fill="DEEAF6" w:themeFill="accent1" w:themeFillTint="33"/>
            <w:vAlign w:val="center"/>
          </w:tcPr>
          <w:p w:rsidR="003E2B40" w:rsidRPr="00A56BC3" w:rsidRDefault="003E2B40" w:rsidP="00827222">
            <w:pPr>
              <w:spacing w:line="240" w:lineRule="auto"/>
              <w:jc w:val="left"/>
              <w:rPr>
                <w:rFonts w:asciiTheme="minorHAnsi" w:hAnsiTheme="minorHAnsi" w:cstheme="minorHAnsi"/>
                <w:b/>
                <w:bCs/>
                <w:sz w:val="20"/>
                <w:szCs w:val="20"/>
              </w:rPr>
            </w:pPr>
            <w:r w:rsidRPr="00A56BC3">
              <w:rPr>
                <w:rFonts w:asciiTheme="minorHAnsi" w:hAnsiTheme="minorHAnsi" w:cstheme="minorHAnsi"/>
                <w:b/>
                <w:bCs/>
                <w:sz w:val="20"/>
                <w:szCs w:val="20"/>
              </w:rPr>
              <w:t>Nazwa podmiotu</w:t>
            </w:r>
          </w:p>
        </w:tc>
      </w:tr>
      <w:tr w:rsidR="0084712E" w:rsidRPr="007109EC" w:rsidTr="00E9345B">
        <w:trPr>
          <w:trHeight w:val="283"/>
        </w:trPr>
        <w:tc>
          <w:tcPr>
            <w:tcW w:w="615" w:type="dxa"/>
            <w:tcBorders>
              <w:top w:val="single" w:sz="4" w:space="0" w:color="A5A5A5"/>
              <w:left w:val="single" w:sz="4" w:space="0" w:color="A5A5A5"/>
              <w:bottom w:val="single" w:sz="4" w:space="0" w:color="A5A5A5"/>
              <w:right w:val="nil"/>
            </w:tcBorders>
            <w:shd w:val="clear" w:color="auto" w:fill="auto"/>
            <w:vAlign w:val="center"/>
          </w:tcPr>
          <w:p w:rsidR="0084712E" w:rsidRPr="009F5599" w:rsidRDefault="00E9345B" w:rsidP="00E9345B">
            <w:pPr>
              <w:spacing w:line="240" w:lineRule="auto"/>
              <w:rPr>
                <w:b/>
                <w:bCs/>
                <w:sz w:val="20"/>
                <w:szCs w:val="20"/>
              </w:rPr>
            </w:pPr>
            <w:r>
              <w:rPr>
                <w:b/>
                <w:bCs/>
                <w:sz w:val="20"/>
                <w:szCs w:val="20"/>
              </w:rPr>
              <w:t>1</w:t>
            </w:r>
          </w:p>
        </w:tc>
        <w:tc>
          <w:tcPr>
            <w:tcW w:w="8457" w:type="dxa"/>
            <w:tcBorders>
              <w:top w:val="single" w:sz="4" w:space="0" w:color="A5A5A5"/>
              <w:left w:val="nil"/>
              <w:bottom w:val="single" w:sz="4" w:space="0" w:color="A5A5A5"/>
              <w:right w:val="nil"/>
            </w:tcBorders>
            <w:shd w:val="clear" w:color="auto" w:fill="auto"/>
            <w:vAlign w:val="center"/>
          </w:tcPr>
          <w:p w:rsidR="0084712E" w:rsidRPr="00A56BC3" w:rsidRDefault="0084712E" w:rsidP="00827222">
            <w:pPr>
              <w:spacing w:line="240" w:lineRule="auto"/>
              <w:jc w:val="left"/>
              <w:rPr>
                <w:rFonts w:asciiTheme="minorHAnsi" w:hAnsiTheme="minorHAnsi" w:cstheme="minorHAnsi"/>
                <w:b/>
                <w:bCs/>
                <w:sz w:val="20"/>
                <w:szCs w:val="20"/>
              </w:rPr>
            </w:pPr>
            <w:r w:rsidRPr="0084712E">
              <w:rPr>
                <w:rFonts w:ascii="Lato" w:eastAsia="Times New Roman" w:hAnsi="Lato"/>
                <w:color w:val="000000"/>
                <w:sz w:val="18"/>
                <w:szCs w:val="18"/>
                <w:lang w:eastAsia="pl-PL"/>
              </w:rPr>
              <w:t>Zarząd Województwa Lubelskiego</w:t>
            </w:r>
          </w:p>
        </w:tc>
      </w:tr>
      <w:tr w:rsidR="00E9345B" w:rsidRPr="007109EC" w:rsidTr="00F15908">
        <w:trPr>
          <w:trHeight w:val="283"/>
        </w:trPr>
        <w:tc>
          <w:tcPr>
            <w:tcW w:w="615" w:type="dxa"/>
            <w:shd w:val="clear" w:color="auto" w:fill="EDEDED"/>
            <w:vAlign w:val="center"/>
          </w:tcPr>
          <w:p w:rsidR="00E9345B" w:rsidRPr="007109EC" w:rsidRDefault="00E9345B" w:rsidP="00E9345B">
            <w:pPr>
              <w:spacing w:line="240" w:lineRule="auto"/>
              <w:rPr>
                <w:b/>
                <w:bCs/>
                <w:sz w:val="20"/>
                <w:szCs w:val="20"/>
              </w:rPr>
            </w:pPr>
            <w:r w:rsidRPr="007109EC">
              <w:rPr>
                <w:b/>
                <w:bCs/>
                <w:sz w:val="20"/>
                <w:szCs w:val="20"/>
              </w:rPr>
              <w:t>2</w:t>
            </w:r>
          </w:p>
        </w:tc>
        <w:tc>
          <w:tcPr>
            <w:tcW w:w="8457" w:type="dxa"/>
            <w:shd w:val="clear" w:color="auto" w:fill="EDEDED"/>
            <w:vAlign w:val="center"/>
          </w:tcPr>
          <w:p w:rsidR="00E9345B" w:rsidRPr="00314244" w:rsidRDefault="00E9345B" w:rsidP="00E9345B">
            <w:pPr>
              <w:spacing w:line="240" w:lineRule="auto"/>
              <w:rPr>
                <w:rFonts w:ascii="Lato" w:hAnsi="Lato"/>
                <w:sz w:val="18"/>
                <w:szCs w:val="18"/>
              </w:rPr>
            </w:pPr>
            <w:r>
              <w:rPr>
                <w:rFonts w:ascii="Lato" w:eastAsia="Times New Roman" w:hAnsi="Lato"/>
                <w:color w:val="000000"/>
                <w:sz w:val="18"/>
                <w:szCs w:val="18"/>
                <w:lang w:eastAsia="pl-PL"/>
              </w:rPr>
              <w:t>Zarząd Powiatu Ryckiego</w:t>
            </w:r>
          </w:p>
        </w:tc>
      </w:tr>
      <w:tr w:rsidR="00E9345B" w:rsidRPr="007109EC" w:rsidTr="00F15908">
        <w:trPr>
          <w:trHeight w:val="283"/>
        </w:trPr>
        <w:tc>
          <w:tcPr>
            <w:tcW w:w="615" w:type="dxa"/>
            <w:vAlign w:val="center"/>
          </w:tcPr>
          <w:p w:rsidR="00E9345B" w:rsidRPr="007109EC" w:rsidRDefault="00E9345B" w:rsidP="00E9345B">
            <w:pPr>
              <w:spacing w:line="240" w:lineRule="auto"/>
              <w:rPr>
                <w:b/>
                <w:bCs/>
                <w:sz w:val="20"/>
                <w:szCs w:val="20"/>
              </w:rPr>
            </w:pPr>
            <w:r w:rsidRPr="007109EC">
              <w:rPr>
                <w:b/>
                <w:bCs/>
                <w:sz w:val="20"/>
                <w:szCs w:val="20"/>
              </w:rPr>
              <w:t>3</w:t>
            </w:r>
          </w:p>
        </w:tc>
        <w:tc>
          <w:tcPr>
            <w:tcW w:w="8457" w:type="dxa"/>
            <w:vAlign w:val="center"/>
          </w:tcPr>
          <w:p w:rsidR="00E9345B" w:rsidRPr="00314244" w:rsidRDefault="00E9345B" w:rsidP="00E9345B">
            <w:pPr>
              <w:spacing w:line="240" w:lineRule="auto"/>
              <w:rPr>
                <w:rFonts w:ascii="Lato" w:hAnsi="Lato"/>
                <w:sz w:val="18"/>
                <w:szCs w:val="18"/>
              </w:rPr>
            </w:pPr>
            <w:r w:rsidRPr="00707644">
              <w:rPr>
                <w:rFonts w:ascii="Lato" w:eastAsia="Times New Roman" w:hAnsi="Lato"/>
                <w:color w:val="000000"/>
                <w:sz w:val="18"/>
                <w:szCs w:val="18"/>
                <w:lang w:eastAsia="pl-PL"/>
              </w:rPr>
              <w:t>Lubelski Państwowy Wojewódzki Inspektor Sanitarny</w:t>
            </w:r>
          </w:p>
        </w:tc>
      </w:tr>
      <w:tr w:rsidR="00E9345B" w:rsidRPr="007109EC" w:rsidTr="00F15908">
        <w:trPr>
          <w:trHeight w:val="283"/>
        </w:trPr>
        <w:tc>
          <w:tcPr>
            <w:tcW w:w="615" w:type="dxa"/>
            <w:shd w:val="clear" w:color="auto" w:fill="EDEDED"/>
            <w:vAlign w:val="center"/>
          </w:tcPr>
          <w:p w:rsidR="00E9345B" w:rsidRPr="007109EC" w:rsidRDefault="00E9345B" w:rsidP="00E9345B">
            <w:pPr>
              <w:spacing w:line="240" w:lineRule="auto"/>
              <w:rPr>
                <w:b/>
                <w:bCs/>
                <w:sz w:val="20"/>
                <w:szCs w:val="20"/>
              </w:rPr>
            </w:pPr>
            <w:r w:rsidRPr="007109EC">
              <w:rPr>
                <w:b/>
                <w:bCs/>
                <w:sz w:val="20"/>
                <w:szCs w:val="20"/>
              </w:rPr>
              <w:t>4</w:t>
            </w:r>
          </w:p>
        </w:tc>
        <w:tc>
          <w:tcPr>
            <w:tcW w:w="8457" w:type="dxa"/>
            <w:shd w:val="clear" w:color="auto" w:fill="EDEDED"/>
            <w:vAlign w:val="center"/>
          </w:tcPr>
          <w:p w:rsidR="00E9345B" w:rsidRPr="00314244" w:rsidRDefault="00E9345B" w:rsidP="00E9345B">
            <w:pPr>
              <w:spacing w:line="240" w:lineRule="auto"/>
              <w:rPr>
                <w:rFonts w:ascii="Lato" w:hAnsi="Lato"/>
                <w:sz w:val="18"/>
                <w:szCs w:val="18"/>
              </w:rPr>
            </w:pPr>
            <w:r w:rsidRPr="00EE4C16">
              <w:rPr>
                <w:rFonts w:ascii="Lato" w:eastAsia="Times New Roman" w:hAnsi="Lato"/>
                <w:color w:val="000000"/>
                <w:sz w:val="18"/>
                <w:szCs w:val="18"/>
                <w:lang w:eastAsia="pl-PL"/>
              </w:rPr>
              <w:t xml:space="preserve">Regionalna Dyrekcja Ochrony Środowiska </w:t>
            </w:r>
            <w:r>
              <w:rPr>
                <w:rFonts w:ascii="Lato" w:eastAsia="Times New Roman" w:hAnsi="Lato"/>
                <w:color w:val="000000"/>
                <w:sz w:val="18"/>
                <w:szCs w:val="18"/>
                <w:lang w:eastAsia="pl-PL"/>
              </w:rPr>
              <w:t>w Lublinie</w:t>
            </w:r>
          </w:p>
        </w:tc>
      </w:tr>
      <w:tr w:rsidR="00E9345B" w:rsidRPr="007109EC" w:rsidTr="00F15908">
        <w:trPr>
          <w:trHeight w:val="283"/>
        </w:trPr>
        <w:tc>
          <w:tcPr>
            <w:tcW w:w="615" w:type="dxa"/>
            <w:vAlign w:val="center"/>
          </w:tcPr>
          <w:p w:rsidR="00E9345B" w:rsidRPr="007109EC" w:rsidRDefault="00E9345B" w:rsidP="00E9345B">
            <w:pPr>
              <w:spacing w:line="240" w:lineRule="auto"/>
              <w:rPr>
                <w:b/>
                <w:bCs/>
                <w:sz w:val="20"/>
                <w:szCs w:val="20"/>
              </w:rPr>
            </w:pPr>
            <w:r w:rsidRPr="007109EC">
              <w:rPr>
                <w:b/>
                <w:bCs/>
                <w:sz w:val="20"/>
                <w:szCs w:val="20"/>
              </w:rPr>
              <w:t>5</w:t>
            </w:r>
          </w:p>
        </w:tc>
        <w:tc>
          <w:tcPr>
            <w:tcW w:w="8457" w:type="dxa"/>
            <w:vAlign w:val="center"/>
          </w:tcPr>
          <w:p w:rsidR="00E9345B" w:rsidRPr="00314244" w:rsidRDefault="00E9345B" w:rsidP="00E9345B">
            <w:pPr>
              <w:spacing w:line="240" w:lineRule="auto"/>
              <w:rPr>
                <w:rFonts w:ascii="Lato" w:hAnsi="Lato"/>
                <w:sz w:val="18"/>
                <w:szCs w:val="18"/>
              </w:rPr>
            </w:pPr>
            <w:r>
              <w:rPr>
                <w:rFonts w:ascii="Lato" w:eastAsia="Times New Roman" w:hAnsi="Lato"/>
                <w:color w:val="000000"/>
                <w:sz w:val="18"/>
                <w:szCs w:val="18"/>
                <w:lang w:eastAsia="pl-PL"/>
              </w:rPr>
              <w:t xml:space="preserve">Polska Spółka Gazownictwa sp. z o.o. </w:t>
            </w:r>
            <w:r w:rsidRPr="00A56BC3">
              <w:rPr>
                <w:rFonts w:ascii="Lato" w:eastAsia="Times New Roman" w:hAnsi="Lato"/>
                <w:color w:val="000000"/>
                <w:sz w:val="18"/>
                <w:szCs w:val="18"/>
                <w:lang w:eastAsia="pl-PL"/>
              </w:rPr>
              <w:t>Oddział</w:t>
            </w:r>
            <w:r>
              <w:rPr>
                <w:rFonts w:ascii="Lato" w:eastAsia="Times New Roman" w:hAnsi="Lato"/>
                <w:color w:val="000000"/>
                <w:sz w:val="18"/>
                <w:szCs w:val="18"/>
                <w:lang w:eastAsia="pl-PL"/>
              </w:rPr>
              <w:t xml:space="preserve"> Zakład Gazowniczy w Lublinie</w:t>
            </w:r>
          </w:p>
        </w:tc>
      </w:tr>
      <w:tr w:rsidR="00E9345B" w:rsidRPr="007109EC" w:rsidTr="00F15908">
        <w:trPr>
          <w:trHeight w:val="283"/>
        </w:trPr>
        <w:tc>
          <w:tcPr>
            <w:tcW w:w="615" w:type="dxa"/>
            <w:shd w:val="clear" w:color="auto" w:fill="EDEDED"/>
            <w:vAlign w:val="center"/>
          </w:tcPr>
          <w:p w:rsidR="00E9345B" w:rsidRPr="007109EC" w:rsidRDefault="00E9345B" w:rsidP="00E9345B">
            <w:pPr>
              <w:spacing w:line="240" w:lineRule="auto"/>
              <w:rPr>
                <w:b/>
                <w:bCs/>
                <w:sz w:val="20"/>
                <w:szCs w:val="20"/>
              </w:rPr>
            </w:pPr>
            <w:r>
              <w:rPr>
                <w:b/>
                <w:bCs/>
                <w:sz w:val="20"/>
                <w:szCs w:val="20"/>
              </w:rPr>
              <w:t>6</w:t>
            </w:r>
          </w:p>
        </w:tc>
        <w:tc>
          <w:tcPr>
            <w:tcW w:w="8457" w:type="dxa"/>
            <w:shd w:val="clear" w:color="auto" w:fill="EDEDED"/>
            <w:vAlign w:val="center"/>
          </w:tcPr>
          <w:p w:rsidR="00E9345B" w:rsidRPr="00314244" w:rsidRDefault="00E9345B" w:rsidP="00E9345B">
            <w:pPr>
              <w:spacing w:line="240" w:lineRule="auto"/>
              <w:rPr>
                <w:rFonts w:ascii="Lato" w:hAnsi="Lato"/>
                <w:sz w:val="18"/>
                <w:szCs w:val="18"/>
              </w:rPr>
            </w:pPr>
            <w:r w:rsidRPr="00314244">
              <w:rPr>
                <w:rFonts w:ascii="Lato" w:eastAsia="Times New Roman" w:hAnsi="Lato"/>
                <w:color w:val="000000"/>
                <w:sz w:val="18"/>
                <w:szCs w:val="18"/>
                <w:lang w:eastAsia="pl-PL"/>
              </w:rPr>
              <w:t>Państwowe Gospodarstwo Wodne Wody Polskie</w:t>
            </w:r>
            <w:r>
              <w:rPr>
                <w:rFonts w:ascii="Lato" w:eastAsia="Times New Roman" w:hAnsi="Lato"/>
                <w:color w:val="000000"/>
                <w:sz w:val="18"/>
                <w:szCs w:val="18"/>
                <w:lang w:eastAsia="pl-PL"/>
              </w:rPr>
              <w:t>, Nadzór Wodny w Rykach</w:t>
            </w:r>
          </w:p>
        </w:tc>
      </w:tr>
      <w:tr w:rsidR="00E9345B" w:rsidRPr="007109EC" w:rsidTr="00F15908">
        <w:trPr>
          <w:trHeight w:val="283"/>
        </w:trPr>
        <w:tc>
          <w:tcPr>
            <w:tcW w:w="615" w:type="dxa"/>
            <w:shd w:val="clear" w:color="auto" w:fill="auto"/>
            <w:vAlign w:val="center"/>
          </w:tcPr>
          <w:p w:rsidR="00E9345B" w:rsidRDefault="00E9345B" w:rsidP="00E9345B">
            <w:pPr>
              <w:spacing w:line="240" w:lineRule="auto"/>
              <w:rPr>
                <w:b/>
                <w:bCs/>
                <w:sz w:val="20"/>
                <w:szCs w:val="20"/>
              </w:rPr>
            </w:pPr>
            <w:r>
              <w:rPr>
                <w:b/>
                <w:bCs/>
                <w:sz w:val="20"/>
                <w:szCs w:val="20"/>
              </w:rPr>
              <w:t>7</w:t>
            </w:r>
          </w:p>
        </w:tc>
        <w:tc>
          <w:tcPr>
            <w:tcW w:w="8457" w:type="dxa"/>
            <w:shd w:val="clear" w:color="auto" w:fill="auto"/>
            <w:vAlign w:val="center"/>
          </w:tcPr>
          <w:p w:rsidR="00E9345B"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Regionalna Dyrekcja Lasów Państwowych w Lublinie</w:t>
            </w:r>
          </w:p>
        </w:tc>
      </w:tr>
      <w:tr w:rsidR="00E9345B" w:rsidRPr="007109EC" w:rsidTr="00F15908">
        <w:trPr>
          <w:trHeight w:val="283"/>
        </w:trPr>
        <w:tc>
          <w:tcPr>
            <w:tcW w:w="615" w:type="dxa"/>
            <w:shd w:val="clear" w:color="auto" w:fill="EDEDED"/>
            <w:vAlign w:val="center"/>
          </w:tcPr>
          <w:p w:rsidR="00E9345B" w:rsidRDefault="00E9345B" w:rsidP="00E9345B">
            <w:pPr>
              <w:spacing w:line="240" w:lineRule="auto"/>
              <w:rPr>
                <w:b/>
                <w:bCs/>
                <w:sz w:val="20"/>
                <w:szCs w:val="20"/>
              </w:rPr>
            </w:pPr>
            <w:r>
              <w:rPr>
                <w:b/>
                <w:bCs/>
                <w:sz w:val="20"/>
                <w:szCs w:val="20"/>
              </w:rPr>
              <w:t>8</w:t>
            </w:r>
          </w:p>
        </w:tc>
        <w:tc>
          <w:tcPr>
            <w:tcW w:w="8457" w:type="dxa"/>
            <w:shd w:val="clear" w:color="auto" w:fill="EDEDED"/>
            <w:vAlign w:val="center"/>
          </w:tcPr>
          <w:p w:rsidR="00E9345B" w:rsidRPr="00314244"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Komenda Powiatowa Policji w Rykach</w:t>
            </w:r>
          </w:p>
        </w:tc>
      </w:tr>
      <w:tr w:rsidR="00E9345B" w:rsidRPr="007109EC" w:rsidTr="00F15908">
        <w:trPr>
          <w:trHeight w:val="283"/>
        </w:trPr>
        <w:tc>
          <w:tcPr>
            <w:tcW w:w="615" w:type="dxa"/>
            <w:shd w:val="clear" w:color="auto" w:fill="auto"/>
            <w:vAlign w:val="center"/>
          </w:tcPr>
          <w:p w:rsidR="00E9345B" w:rsidRDefault="00E9345B" w:rsidP="00E9345B">
            <w:pPr>
              <w:spacing w:line="240" w:lineRule="auto"/>
              <w:rPr>
                <w:b/>
                <w:bCs/>
                <w:sz w:val="20"/>
                <w:szCs w:val="20"/>
              </w:rPr>
            </w:pPr>
            <w:r>
              <w:rPr>
                <w:b/>
                <w:bCs/>
                <w:sz w:val="20"/>
                <w:szCs w:val="20"/>
              </w:rPr>
              <w:t>9</w:t>
            </w:r>
          </w:p>
        </w:tc>
        <w:tc>
          <w:tcPr>
            <w:tcW w:w="8457" w:type="dxa"/>
            <w:shd w:val="clear" w:color="auto" w:fill="auto"/>
            <w:vAlign w:val="center"/>
          </w:tcPr>
          <w:p w:rsidR="00E9345B"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Światłowód Inwestycje sp. z o.o.</w:t>
            </w:r>
          </w:p>
        </w:tc>
      </w:tr>
      <w:tr w:rsidR="00E9345B" w:rsidRPr="007109EC" w:rsidTr="00E9345B">
        <w:trPr>
          <w:trHeight w:val="283"/>
        </w:trPr>
        <w:tc>
          <w:tcPr>
            <w:tcW w:w="615" w:type="dxa"/>
            <w:shd w:val="clear" w:color="auto" w:fill="EDEDED" w:themeFill="accent3" w:themeFillTint="33"/>
            <w:vAlign w:val="center"/>
          </w:tcPr>
          <w:p w:rsidR="00E9345B" w:rsidRDefault="00E9345B" w:rsidP="00E9345B">
            <w:pPr>
              <w:spacing w:line="240" w:lineRule="auto"/>
              <w:rPr>
                <w:b/>
                <w:bCs/>
                <w:sz w:val="20"/>
                <w:szCs w:val="20"/>
              </w:rPr>
            </w:pPr>
            <w:r>
              <w:rPr>
                <w:b/>
                <w:bCs/>
                <w:sz w:val="20"/>
                <w:szCs w:val="20"/>
              </w:rPr>
              <w:t>10</w:t>
            </w:r>
          </w:p>
        </w:tc>
        <w:tc>
          <w:tcPr>
            <w:tcW w:w="8457" w:type="dxa"/>
            <w:shd w:val="clear" w:color="auto" w:fill="EDEDED" w:themeFill="accent3" w:themeFillTint="33"/>
            <w:vAlign w:val="center"/>
          </w:tcPr>
          <w:p w:rsidR="00E9345B"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Orange Polska SA. Zarządzanie Zasobami Infrastruktury i Obsługi Klienta</w:t>
            </w:r>
          </w:p>
        </w:tc>
      </w:tr>
      <w:tr w:rsidR="00E9345B" w:rsidRPr="007109EC" w:rsidTr="00F15908">
        <w:trPr>
          <w:trHeight w:val="283"/>
        </w:trPr>
        <w:tc>
          <w:tcPr>
            <w:tcW w:w="615" w:type="dxa"/>
            <w:shd w:val="clear" w:color="auto" w:fill="auto"/>
            <w:vAlign w:val="center"/>
          </w:tcPr>
          <w:p w:rsidR="00E9345B" w:rsidRDefault="00E9345B" w:rsidP="00E9345B">
            <w:pPr>
              <w:spacing w:line="240" w:lineRule="auto"/>
              <w:rPr>
                <w:b/>
                <w:bCs/>
                <w:sz w:val="20"/>
                <w:szCs w:val="20"/>
              </w:rPr>
            </w:pPr>
            <w:r>
              <w:rPr>
                <w:b/>
                <w:bCs/>
                <w:sz w:val="20"/>
                <w:szCs w:val="20"/>
              </w:rPr>
              <w:t>11</w:t>
            </w:r>
          </w:p>
        </w:tc>
        <w:tc>
          <w:tcPr>
            <w:tcW w:w="8457" w:type="dxa"/>
            <w:shd w:val="clear" w:color="auto" w:fill="auto"/>
            <w:vAlign w:val="center"/>
          </w:tcPr>
          <w:p w:rsidR="00E9345B"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Gminna Komisja Urbanistyczno-Architektoniczna</w:t>
            </w:r>
          </w:p>
        </w:tc>
      </w:tr>
      <w:tr w:rsidR="00E9345B" w:rsidRPr="007109EC" w:rsidTr="00E9345B">
        <w:trPr>
          <w:trHeight w:val="283"/>
        </w:trPr>
        <w:tc>
          <w:tcPr>
            <w:tcW w:w="615" w:type="dxa"/>
            <w:shd w:val="clear" w:color="auto" w:fill="EDEDED" w:themeFill="accent3" w:themeFillTint="33"/>
            <w:vAlign w:val="center"/>
          </w:tcPr>
          <w:p w:rsidR="00E9345B" w:rsidRDefault="00E9345B" w:rsidP="00E9345B">
            <w:pPr>
              <w:spacing w:line="240" w:lineRule="auto"/>
              <w:rPr>
                <w:b/>
                <w:bCs/>
                <w:sz w:val="20"/>
                <w:szCs w:val="20"/>
              </w:rPr>
            </w:pPr>
            <w:r>
              <w:rPr>
                <w:b/>
                <w:bCs/>
                <w:sz w:val="20"/>
                <w:szCs w:val="20"/>
              </w:rPr>
              <w:t>12</w:t>
            </w:r>
          </w:p>
        </w:tc>
        <w:tc>
          <w:tcPr>
            <w:tcW w:w="8457" w:type="dxa"/>
            <w:shd w:val="clear" w:color="auto" w:fill="EDEDED" w:themeFill="accent3" w:themeFillTint="33"/>
            <w:vAlign w:val="center"/>
          </w:tcPr>
          <w:p w:rsidR="00E9345B" w:rsidRDefault="00E9345B" w:rsidP="00E9345B">
            <w:pPr>
              <w:spacing w:line="240" w:lineRule="auto"/>
              <w:rPr>
                <w:rFonts w:ascii="Lato" w:eastAsia="Times New Roman" w:hAnsi="Lato"/>
                <w:color w:val="000000"/>
                <w:sz w:val="18"/>
                <w:szCs w:val="18"/>
                <w:lang w:eastAsia="pl-PL"/>
              </w:rPr>
            </w:pPr>
            <w:r>
              <w:rPr>
                <w:rFonts w:ascii="Lato" w:eastAsia="Times New Roman" w:hAnsi="Lato"/>
                <w:color w:val="000000"/>
                <w:sz w:val="18"/>
                <w:szCs w:val="18"/>
                <w:lang w:eastAsia="pl-PL"/>
              </w:rPr>
              <w:t>Generalna Dyrekcja Dróg Krajowych i Autostrad, Oddział w Lublinie</w:t>
            </w:r>
          </w:p>
        </w:tc>
      </w:tr>
      <w:tr w:rsidR="00E9345B" w:rsidRPr="007109EC" w:rsidTr="00F15908">
        <w:trPr>
          <w:trHeight w:val="283"/>
        </w:trPr>
        <w:tc>
          <w:tcPr>
            <w:tcW w:w="615" w:type="dxa"/>
            <w:shd w:val="clear" w:color="auto" w:fill="auto"/>
            <w:vAlign w:val="center"/>
          </w:tcPr>
          <w:p w:rsidR="00E9345B" w:rsidRDefault="00E9345B" w:rsidP="00E9345B">
            <w:pPr>
              <w:spacing w:line="240" w:lineRule="auto"/>
              <w:rPr>
                <w:b/>
                <w:bCs/>
                <w:sz w:val="20"/>
                <w:szCs w:val="20"/>
              </w:rPr>
            </w:pPr>
            <w:r>
              <w:rPr>
                <w:b/>
                <w:bCs/>
                <w:sz w:val="20"/>
                <w:szCs w:val="20"/>
              </w:rPr>
              <w:t>13</w:t>
            </w:r>
          </w:p>
        </w:tc>
        <w:tc>
          <w:tcPr>
            <w:tcW w:w="8457" w:type="dxa"/>
            <w:shd w:val="clear" w:color="auto" w:fill="auto"/>
            <w:vAlign w:val="center"/>
          </w:tcPr>
          <w:p w:rsidR="00E9345B" w:rsidRDefault="00E9345B" w:rsidP="00E9345B">
            <w:pPr>
              <w:spacing w:line="240" w:lineRule="auto"/>
              <w:rPr>
                <w:rFonts w:ascii="Lato" w:eastAsia="Times New Roman" w:hAnsi="Lato"/>
                <w:color w:val="000000"/>
                <w:sz w:val="18"/>
                <w:szCs w:val="18"/>
                <w:lang w:eastAsia="pl-PL"/>
              </w:rPr>
            </w:pPr>
            <w:r w:rsidRPr="00E9345B">
              <w:rPr>
                <w:rFonts w:ascii="Lato" w:eastAsia="Times New Roman" w:hAnsi="Lato"/>
                <w:color w:val="000000"/>
                <w:sz w:val="18"/>
                <w:szCs w:val="18"/>
                <w:lang w:eastAsia="pl-PL"/>
              </w:rPr>
              <w:t>FIBEE I Sp. z o.o</w:t>
            </w:r>
            <w:r w:rsidR="009F5599">
              <w:rPr>
                <w:rFonts w:ascii="Lato" w:eastAsia="Times New Roman" w:hAnsi="Lato"/>
                <w:color w:val="000000"/>
                <w:sz w:val="18"/>
                <w:szCs w:val="18"/>
                <w:lang w:eastAsia="pl-PL"/>
              </w:rPr>
              <w:t>.</w:t>
            </w:r>
          </w:p>
        </w:tc>
      </w:tr>
    </w:tbl>
    <w:p w:rsidR="00707370" w:rsidRDefault="00707370" w:rsidP="003640D4"/>
    <w:p w:rsidR="00074E68" w:rsidRPr="004A306A" w:rsidRDefault="00074E68" w:rsidP="003640D4">
      <w:pPr>
        <w:rPr>
          <w:rFonts w:asciiTheme="minorHAnsi" w:hAnsiTheme="minorHAnsi" w:cstheme="minorHAnsi"/>
        </w:rPr>
      </w:pPr>
      <w:r w:rsidRPr="004A306A">
        <w:rPr>
          <w:rFonts w:asciiTheme="minorHAnsi" w:hAnsiTheme="minorHAnsi" w:cstheme="minorHAnsi"/>
        </w:rPr>
        <w:t xml:space="preserve">Powyżej wskazane podmioty zaopiniowały dokument pozytywnie, chyba że </w:t>
      </w:r>
      <w:r w:rsidR="00BE1E43" w:rsidRPr="004A306A">
        <w:rPr>
          <w:rFonts w:asciiTheme="minorHAnsi" w:hAnsiTheme="minorHAnsi" w:cstheme="minorHAnsi"/>
        </w:rPr>
        <w:t>w poniższej tabeli wskazano inaczej</w:t>
      </w:r>
      <w:r w:rsidRPr="004A306A">
        <w:rPr>
          <w:rFonts w:asciiTheme="minorHAnsi" w:hAnsiTheme="minorHAnsi" w:cstheme="minorHAnsi"/>
        </w:rPr>
        <w:t>.</w:t>
      </w:r>
    </w:p>
    <w:p w:rsidR="00D206D3" w:rsidRDefault="005C58EB" w:rsidP="000A1C32">
      <w:pPr>
        <w:rPr>
          <w:rFonts w:asciiTheme="minorHAnsi" w:hAnsiTheme="minorHAnsi" w:cstheme="minorHAnsi"/>
        </w:rPr>
      </w:pPr>
      <w:r w:rsidRPr="004A306A">
        <w:rPr>
          <w:rFonts w:asciiTheme="minorHAnsi" w:hAnsiTheme="minorHAnsi" w:cstheme="minorHAnsi"/>
        </w:rPr>
        <w:t xml:space="preserve">W tabeli </w:t>
      </w:r>
      <w:r w:rsidR="00F83989" w:rsidRPr="004A306A">
        <w:rPr>
          <w:rFonts w:asciiTheme="minorHAnsi" w:hAnsiTheme="minorHAnsi" w:cstheme="minorHAnsi"/>
        </w:rPr>
        <w:t>zestawiono uwagi i sugestie wniesione przez niektóre</w:t>
      </w:r>
      <w:r w:rsidRPr="004A306A">
        <w:rPr>
          <w:rFonts w:asciiTheme="minorHAnsi" w:hAnsiTheme="minorHAnsi" w:cstheme="minorHAnsi"/>
        </w:rPr>
        <w:t xml:space="preserve"> podmioty </w:t>
      </w:r>
      <w:r w:rsidR="00F83989" w:rsidRPr="004A306A">
        <w:rPr>
          <w:rFonts w:asciiTheme="minorHAnsi" w:hAnsiTheme="minorHAnsi" w:cstheme="minorHAnsi"/>
        </w:rPr>
        <w:t xml:space="preserve">w procesie opiniowania projektu Gminnego Programu Rewitalizacji </w:t>
      </w:r>
      <w:r w:rsidR="00E9345B">
        <w:rPr>
          <w:rFonts w:asciiTheme="minorHAnsi" w:hAnsiTheme="minorHAnsi" w:cstheme="minorHAnsi"/>
        </w:rPr>
        <w:t>Gminy Ryki na lata 2023-2030</w:t>
      </w:r>
      <w:r w:rsidR="00A56BC3">
        <w:rPr>
          <w:rFonts w:asciiTheme="minorHAnsi" w:hAnsiTheme="minorHAnsi" w:cstheme="minorHAnsi"/>
        </w:rPr>
        <w:t xml:space="preserve"> </w:t>
      </w:r>
      <w:r w:rsidR="00F83989" w:rsidRPr="004A306A">
        <w:rPr>
          <w:rFonts w:asciiTheme="minorHAnsi" w:hAnsiTheme="minorHAnsi" w:cstheme="minorHAnsi"/>
        </w:rPr>
        <w:t>wraz ze sposobem odniesienia się do nich.</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0A1C32" w:rsidRPr="008256E9" w:rsidTr="00B45666">
        <w:trPr>
          <w:cantSplit/>
          <w:trHeight w:val="57"/>
        </w:trPr>
        <w:tc>
          <w:tcPr>
            <w:tcW w:w="9060" w:type="dxa"/>
            <w:gridSpan w:val="2"/>
            <w:shd w:val="clear" w:color="auto" w:fill="DEEAF6" w:themeFill="accent1" w:themeFillTint="33"/>
            <w:vAlign w:val="center"/>
          </w:tcPr>
          <w:p w:rsidR="000A1C32" w:rsidRPr="00A56BC3" w:rsidRDefault="000A1C32" w:rsidP="00B45666">
            <w:pPr>
              <w:jc w:val="center"/>
              <w:rPr>
                <w:rFonts w:asciiTheme="minorHAnsi" w:hAnsiTheme="minorHAnsi" w:cstheme="minorHAnsi"/>
                <w:b/>
                <w:sz w:val="20"/>
                <w:szCs w:val="20"/>
              </w:rPr>
            </w:pPr>
            <w:r w:rsidRPr="00A56BC3">
              <w:rPr>
                <w:rFonts w:asciiTheme="minorHAnsi" w:hAnsiTheme="minorHAnsi" w:cstheme="minorHAnsi"/>
                <w:b/>
                <w:sz w:val="20"/>
                <w:szCs w:val="20"/>
              </w:rPr>
              <w:t xml:space="preserve">Podmiot zgłaszający: </w:t>
            </w:r>
            <w:r w:rsidR="00B45666">
              <w:rPr>
                <w:rFonts w:asciiTheme="minorHAnsi" w:hAnsiTheme="minorHAnsi" w:cstheme="minorHAnsi"/>
                <w:b/>
                <w:sz w:val="20"/>
                <w:szCs w:val="20"/>
              </w:rPr>
              <w:t xml:space="preserve"> </w:t>
            </w:r>
            <w:r w:rsidR="00E9345B">
              <w:rPr>
                <w:rFonts w:asciiTheme="minorHAnsi" w:hAnsiTheme="minorHAnsi" w:cstheme="minorHAnsi"/>
                <w:b/>
                <w:sz w:val="20"/>
                <w:szCs w:val="20"/>
              </w:rPr>
              <w:t>Światłowód In</w:t>
            </w:r>
            <w:r w:rsidR="009F5599">
              <w:rPr>
                <w:rFonts w:asciiTheme="minorHAnsi" w:hAnsiTheme="minorHAnsi" w:cstheme="minorHAnsi"/>
                <w:b/>
                <w:sz w:val="20"/>
                <w:szCs w:val="20"/>
              </w:rPr>
              <w:t>westycje sp. z o.o.</w:t>
            </w:r>
          </w:p>
        </w:tc>
      </w:tr>
      <w:tr w:rsidR="000A1C32" w:rsidRPr="008256E9" w:rsidTr="00B45666">
        <w:trPr>
          <w:cantSplit/>
          <w:trHeight w:val="57"/>
        </w:trPr>
        <w:tc>
          <w:tcPr>
            <w:tcW w:w="4530" w:type="dxa"/>
            <w:shd w:val="clear" w:color="auto" w:fill="DEEAF6" w:themeFill="accent1" w:themeFillTint="33"/>
            <w:vAlign w:val="center"/>
          </w:tcPr>
          <w:p w:rsidR="000A1C32" w:rsidRPr="00A56BC3" w:rsidRDefault="000A1C32" w:rsidP="00F15908">
            <w:pPr>
              <w:tabs>
                <w:tab w:val="center" w:pos="4695"/>
                <w:tab w:val="right" w:pos="9390"/>
              </w:tabs>
              <w:jc w:val="center"/>
              <w:rPr>
                <w:rFonts w:asciiTheme="minorHAnsi" w:hAnsiTheme="minorHAnsi" w:cstheme="minorHAnsi"/>
                <w:b/>
                <w:sz w:val="20"/>
                <w:szCs w:val="20"/>
              </w:rPr>
            </w:pPr>
            <w:r w:rsidRPr="00A56BC3">
              <w:rPr>
                <w:rFonts w:asciiTheme="minorHAnsi" w:hAnsiTheme="minorHAnsi" w:cstheme="minorHAnsi"/>
                <w:b/>
                <w:sz w:val="20"/>
                <w:szCs w:val="20"/>
              </w:rPr>
              <w:t>Uwaga/sugestia</w:t>
            </w:r>
          </w:p>
        </w:tc>
        <w:tc>
          <w:tcPr>
            <w:tcW w:w="4530" w:type="dxa"/>
            <w:shd w:val="clear" w:color="auto" w:fill="DEEAF6" w:themeFill="accent1" w:themeFillTint="33"/>
            <w:vAlign w:val="center"/>
          </w:tcPr>
          <w:p w:rsidR="000A1C32" w:rsidRPr="00A56BC3" w:rsidRDefault="000A1C32" w:rsidP="00F15908">
            <w:pPr>
              <w:jc w:val="center"/>
              <w:rPr>
                <w:rFonts w:asciiTheme="minorHAnsi" w:hAnsiTheme="minorHAnsi" w:cstheme="minorHAnsi"/>
                <w:b/>
                <w:sz w:val="20"/>
                <w:szCs w:val="20"/>
              </w:rPr>
            </w:pPr>
            <w:r w:rsidRPr="00A56BC3">
              <w:rPr>
                <w:rFonts w:asciiTheme="minorHAnsi" w:hAnsiTheme="minorHAnsi" w:cstheme="minorHAnsi"/>
                <w:b/>
                <w:sz w:val="20"/>
                <w:szCs w:val="20"/>
              </w:rPr>
              <w:t>Odniesienie</w:t>
            </w:r>
          </w:p>
        </w:tc>
      </w:tr>
      <w:tr w:rsidR="00AB50B3" w:rsidRPr="008256E9" w:rsidTr="00F15908">
        <w:trPr>
          <w:cantSplit/>
          <w:trHeight w:val="57"/>
        </w:trPr>
        <w:tc>
          <w:tcPr>
            <w:tcW w:w="4530" w:type="dxa"/>
            <w:vAlign w:val="center"/>
          </w:tcPr>
          <w:p w:rsidR="00AB50B3" w:rsidRPr="00B45666" w:rsidRDefault="009F5599" w:rsidP="00F15908">
            <w:pPr>
              <w:spacing w:after="200" w:line="276" w:lineRule="auto"/>
              <w:rPr>
                <w:rFonts w:asciiTheme="minorHAnsi" w:hAnsiTheme="minorHAnsi" w:cstheme="minorHAnsi"/>
                <w:sz w:val="18"/>
                <w:szCs w:val="18"/>
              </w:rPr>
            </w:pPr>
            <w:r w:rsidRPr="00B45666">
              <w:rPr>
                <w:rFonts w:asciiTheme="minorHAnsi" w:hAnsiTheme="minorHAnsi" w:cstheme="minorHAnsi"/>
                <w:sz w:val="20"/>
                <w:szCs w:val="18"/>
              </w:rPr>
              <w:t xml:space="preserve">W przypadku wystąpienia kolizji z istniejącymi urządzeniami telekomunikacyjnymi naszej własności należy wystąpić do Światłowód Inwestycje o wydanie warunków technicznych na ich zabezpieczenie lub przełożenie. </w:t>
            </w:r>
          </w:p>
        </w:tc>
        <w:tc>
          <w:tcPr>
            <w:tcW w:w="4530" w:type="dxa"/>
            <w:vAlign w:val="center"/>
          </w:tcPr>
          <w:p w:rsidR="00AB50B3" w:rsidRPr="0007255C" w:rsidRDefault="00B45666" w:rsidP="00F15908">
            <w:pPr>
              <w:spacing w:after="200" w:line="276" w:lineRule="auto"/>
              <w:rPr>
                <w:rFonts w:ascii="Times New Roman" w:hAnsi="Times New Roman"/>
                <w:sz w:val="18"/>
                <w:szCs w:val="18"/>
              </w:rPr>
            </w:pPr>
            <w:r>
              <w:rPr>
                <w:rFonts w:asciiTheme="minorHAnsi" w:hAnsiTheme="minorHAnsi" w:cstheme="minorHAnsi"/>
                <w:color w:val="000000"/>
                <w:sz w:val="20"/>
                <w:szCs w:val="18"/>
                <w:lang w:eastAsia="ar-SA"/>
              </w:rPr>
              <w:lastRenderedPageBreak/>
              <w:t>Przyjęto do wiadomości.</w:t>
            </w:r>
          </w:p>
        </w:tc>
      </w:tr>
      <w:tr w:rsidR="000A1C32" w:rsidRPr="008256E9" w:rsidTr="00B45666">
        <w:trPr>
          <w:cantSplit/>
          <w:trHeight w:val="57"/>
        </w:trPr>
        <w:tc>
          <w:tcPr>
            <w:tcW w:w="9060" w:type="dxa"/>
            <w:gridSpan w:val="2"/>
            <w:shd w:val="clear" w:color="auto" w:fill="DEEAF6" w:themeFill="accent1" w:themeFillTint="33"/>
          </w:tcPr>
          <w:p w:rsidR="000A1C32" w:rsidRPr="00A56BC3" w:rsidRDefault="000A1C32" w:rsidP="00B45666">
            <w:pPr>
              <w:jc w:val="center"/>
              <w:rPr>
                <w:rFonts w:asciiTheme="minorHAnsi" w:hAnsiTheme="minorHAnsi" w:cstheme="minorHAnsi"/>
                <w:b/>
                <w:sz w:val="20"/>
                <w:szCs w:val="18"/>
              </w:rPr>
            </w:pPr>
            <w:r w:rsidRPr="00A56BC3">
              <w:rPr>
                <w:rFonts w:asciiTheme="minorHAnsi" w:hAnsiTheme="minorHAnsi" w:cstheme="minorHAnsi"/>
                <w:b/>
                <w:sz w:val="20"/>
                <w:szCs w:val="18"/>
              </w:rPr>
              <w:lastRenderedPageBreak/>
              <w:t xml:space="preserve">Podmiot zgłaszający: </w:t>
            </w:r>
            <w:r w:rsidR="009F5599">
              <w:rPr>
                <w:rFonts w:asciiTheme="minorHAnsi" w:hAnsiTheme="minorHAnsi" w:cstheme="minorHAnsi"/>
                <w:b/>
                <w:sz w:val="20"/>
                <w:szCs w:val="18"/>
              </w:rPr>
              <w:t xml:space="preserve">Orange Polska S.A. </w:t>
            </w:r>
            <w:r w:rsidR="009F5599" w:rsidRPr="009F5599">
              <w:rPr>
                <w:rFonts w:ascii="Lato" w:eastAsia="Times New Roman" w:hAnsi="Lato"/>
                <w:color w:val="000000"/>
                <w:sz w:val="18"/>
                <w:szCs w:val="18"/>
                <w:lang w:eastAsia="pl-PL"/>
              </w:rPr>
              <w:t xml:space="preserve"> </w:t>
            </w:r>
            <w:r w:rsidR="009F5599" w:rsidRPr="009F5599">
              <w:rPr>
                <w:rFonts w:asciiTheme="minorHAnsi" w:hAnsiTheme="minorHAnsi" w:cstheme="minorHAnsi"/>
                <w:b/>
                <w:sz w:val="20"/>
                <w:szCs w:val="18"/>
              </w:rPr>
              <w:t>Zarządzanie Zasobami Infrastruktury i Obsługi Klienta</w:t>
            </w:r>
          </w:p>
        </w:tc>
      </w:tr>
      <w:tr w:rsidR="000A1C32" w:rsidRPr="008256E9" w:rsidTr="00B45666">
        <w:trPr>
          <w:cantSplit/>
          <w:trHeight w:val="57"/>
        </w:trPr>
        <w:tc>
          <w:tcPr>
            <w:tcW w:w="4530" w:type="dxa"/>
            <w:shd w:val="clear" w:color="auto" w:fill="DEEAF6" w:themeFill="accent1" w:themeFillTint="33"/>
          </w:tcPr>
          <w:p w:rsidR="000A1C32" w:rsidRPr="00A56BC3" w:rsidRDefault="000A1C32" w:rsidP="00F15908">
            <w:pPr>
              <w:jc w:val="center"/>
              <w:rPr>
                <w:rFonts w:asciiTheme="minorHAnsi" w:hAnsiTheme="minorHAnsi" w:cstheme="minorHAnsi"/>
                <w:b/>
                <w:strike/>
                <w:sz w:val="20"/>
                <w:szCs w:val="18"/>
              </w:rPr>
            </w:pPr>
            <w:r w:rsidRPr="00A56BC3">
              <w:rPr>
                <w:rFonts w:asciiTheme="minorHAnsi" w:hAnsiTheme="minorHAnsi" w:cstheme="minorHAnsi"/>
                <w:b/>
                <w:sz w:val="20"/>
                <w:szCs w:val="18"/>
              </w:rPr>
              <w:t>Uwaga/sugestia</w:t>
            </w:r>
          </w:p>
        </w:tc>
        <w:tc>
          <w:tcPr>
            <w:tcW w:w="4530" w:type="dxa"/>
            <w:shd w:val="clear" w:color="auto" w:fill="DEEAF6" w:themeFill="accent1" w:themeFillTint="33"/>
          </w:tcPr>
          <w:p w:rsidR="000A1C32" w:rsidRPr="00A56BC3" w:rsidRDefault="000A1C32" w:rsidP="00F15908">
            <w:pPr>
              <w:jc w:val="center"/>
              <w:rPr>
                <w:rFonts w:asciiTheme="minorHAnsi" w:hAnsiTheme="minorHAnsi" w:cstheme="minorHAnsi"/>
                <w:b/>
                <w:strike/>
                <w:sz w:val="20"/>
                <w:szCs w:val="18"/>
              </w:rPr>
            </w:pPr>
            <w:r w:rsidRPr="00A56BC3">
              <w:rPr>
                <w:rFonts w:asciiTheme="minorHAnsi" w:hAnsiTheme="minorHAnsi" w:cstheme="minorHAnsi"/>
                <w:b/>
                <w:sz w:val="20"/>
                <w:szCs w:val="18"/>
              </w:rPr>
              <w:t>Odniesienie</w:t>
            </w:r>
          </w:p>
        </w:tc>
      </w:tr>
      <w:tr w:rsidR="000A1C32" w:rsidRPr="008256E9" w:rsidTr="00F15908">
        <w:trPr>
          <w:cantSplit/>
          <w:trHeight w:val="57"/>
        </w:trPr>
        <w:tc>
          <w:tcPr>
            <w:tcW w:w="4530" w:type="dxa"/>
            <w:vAlign w:val="center"/>
          </w:tcPr>
          <w:p w:rsidR="000A1C32" w:rsidRPr="00B45666" w:rsidRDefault="009F5599" w:rsidP="009F5599">
            <w:pPr>
              <w:pStyle w:val="Standard"/>
              <w:autoSpaceDE w:val="0"/>
              <w:jc w:val="both"/>
              <w:rPr>
                <w:rFonts w:asciiTheme="minorHAnsi" w:hAnsiTheme="minorHAnsi" w:cstheme="minorHAnsi"/>
                <w:color w:val="000000"/>
                <w:sz w:val="20"/>
                <w:szCs w:val="18"/>
                <w:lang w:eastAsia="ar-SA"/>
              </w:rPr>
            </w:pPr>
            <w:r w:rsidRPr="00B45666">
              <w:rPr>
                <w:rFonts w:asciiTheme="minorHAnsi" w:hAnsiTheme="minorHAnsi" w:cstheme="minorHAnsi"/>
                <w:sz w:val="20"/>
                <w:szCs w:val="18"/>
              </w:rPr>
              <w:t xml:space="preserve">W przypadku wystąpienia kolizji z istniejącymi urządzeniami telekomunikacyjnymi naszej własności należy wystąpić do </w:t>
            </w:r>
            <w:r w:rsidRPr="00B45666">
              <w:rPr>
                <w:rFonts w:asciiTheme="minorHAnsi" w:hAnsiTheme="minorHAnsi" w:cstheme="minorHAnsi"/>
                <w:sz w:val="20"/>
                <w:szCs w:val="18"/>
              </w:rPr>
              <w:t>ORANE POLSKA</w:t>
            </w:r>
            <w:r w:rsidRPr="00B45666">
              <w:rPr>
                <w:rFonts w:asciiTheme="minorHAnsi" w:hAnsiTheme="minorHAnsi" w:cstheme="minorHAnsi"/>
                <w:sz w:val="20"/>
                <w:szCs w:val="18"/>
              </w:rPr>
              <w:t xml:space="preserve"> o wydanie warunków technicznych na ich zabezpieczenie lub przełożenie</w:t>
            </w:r>
          </w:p>
        </w:tc>
        <w:tc>
          <w:tcPr>
            <w:tcW w:w="4530" w:type="dxa"/>
            <w:vAlign w:val="center"/>
          </w:tcPr>
          <w:p w:rsidR="000A1C32" w:rsidRPr="00B45666" w:rsidRDefault="00B45666" w:rsidP="00F15908">
            <w:pPr>
              <w:pStyle w:val="Standard"/>
              <w:autoSpaceDE w:val="0"/>
              <w:jc w:val="both"/>
              <w:rPr>
                <w:rFonts w:asciiTheme="minorHAnsi" w:hAnsiTheme="minorHAnsi" w:cstheme="minorHAnsi"/>
                <w:color w:val="000000"/>
                <w:sz w:val="20"/>
                <w:szCs w:val="18"/>
                <w:lang w:eastAsia="ar-SA"/>
              </w:rPr>
            </w:pPr>
            <w:r>
              <w:rPr>
                <w:rFonts w:asciiTheme="minorHAnsi" w:hAnsiTheme="minorHAnsi" w:cstheme="minorHAnsi"/>
                <w:color w:val="000000"/>
                <w:sz w:val="20"/>
                <w:szCs w:val="18"/>
                <w:lang w:eastAsia="ar-SA"/>
              </w:rPr>
              <w:t xml:space="preserve">Przyjęto do wiadomości. </w:t>
            </w:r>
          </w:p>
        </w:tc>
      </w:tr>
      <w:tr w:rsidR="000A1C32" w:rsidRPr="008256E9" w:rsidTr="00B45666">
        <w:trPr>
          <w:cantSplit/>
          <w:trHeight w:val="360"/>
        </w:trPr>
        <w:tc>
          <w:tcPr>
            <w:tcW w:w="9060" w:type="dxa"/>
            <w:gridSpan w:val="2"/>
            <w:shd w:val="clear" w:color="auto" w:fill="DEEAF6" w:themeFill="accent1" w:themeFillTint="33"/>
          </w:tcPr>
          <w:p w:rsidR="00AB50B3" w:rsidRPr="00AB50B3" w:rsidRDefault="000A1C32" w:rsidP="00B45666">
            <w:pPr>
              <w:jc w:val="center"/>
              <w:rPr>
                <w:rFonts w:cstheme="majorHAnsi"/>
                <w:b/>
                <w:sz w:val="20"/>
                <w:szCs w:val="18"/>
              </w:rPr>
            </w:pPr>
            <w:r w:rsidRPr="00A56BC3">
              <w:rPr>
                <w:rFonts w:asciiTheme="minorHAnsi" w:hAnsiTheme="minorHAnsi" w:cstheme="minorHAnsi"/>
                <w:b/>
                <w:sz w:val="20"/>
                <w:szCs w:val="18"/>
              </w:rPr>
              <w:t xml:space="preserve">Podmiot zgłaszający: </w:t>
            </w:r>
            <w:r w:rsidR="009F5599" w:rsidRPr="009F5599">
              <w:rPr>
                <w:rFonts w:cstheme="majorHAnsi"/>
                <w:b/>
                <w:sz w:val="20"/>
                <w:szCs w:val="18"/>
              </w:rPr>
              <w:t>Gminna Komisja Urbanistyczno-Architektoniczna w Rykach</w:t>
            </w:r>
          </w:p>
        </w:tc>
      </w:tr>
      <w:tr w:rsidR="000A1C32" w:rsidRPr="008256E9" w:rsidTr="00B45666">
        <w:trPr>
          <w:cantSplit/>
          <w:trHeight w:val="57"/>
        </w:trPr>
        <w:tc>
          <w:tcPr>
            <w:tcW w:w="4530" w:type="dxa"/>
            <w:shd w:val="clear" w:color="auto" w:fill="DEEAF6" w:themeFill="accent1" w:themeFillTint="33"/>
          </w:tcPr>
          <w:p w:rsidR="000A1C32" w:rsidRPr="00A56BC3" w:rsidRDefault="000A1C32" w:rsidP="00F15908">
            <w:pPr>
              <w:jc w:val="center"/>
              <w:rPr>
                <w:rFonts w:ascii="Lato" w:hAnsi="Lato"/>
                <w:b/>
                <w:sz w:val="18"/>
                <w:szCs w:val="18"/>
              </w:rPr>
            </w:pPr>
            <w:r w:rsidRPr="00A56BC3">
              <w:rPr>
                <w:rFonts w:ascii="Lato" w:hAnsi="Lato"/>
                <w:b/>
                <w:sz w:val="18"/>
                <w:szCs w:val="18"/>
              </w:rPr>
              <w:t>Uwaga/sugestia</w:t>
            </w:r>
          </w:p>
        </w:tc>
        <w:tc>
          <w:tcPr>
            <w:tcW w:w="4530" w:type="dxa"/>
            <w:shd w:val="clear" w:color="auto" w:fill="DEEAF6" w:themeFill="accent1" w:themeFillTint="33"/>
          </w:tcPr>
          <w:p w:rsidR="000A1C32" w:rsidRPr="00A56BC3" w:rsidRDefault="000A1C32" w:rsidP="00F15908">
            <w:pPr>
              <w:jc w:val="center"/>
              <w:rPr>
                <w:rFonts w:ascii="Lato" w:hAnsi="Lato"/>
                <w:b/>
                <w:sz w:val="18"/>
                <w:szCs w:val="18"/>
              </w:rPr>
            </w:pPr>
            <w:r w:rsidRPr="00A56BC3">
              <w:rPr>
                <w:rFonts w:ascii="Lato" w:hAnsi="Lato"/>
                <w:b/>
                <w:sz w:val="18"/>
                <w:szCs w:val="18"/>
              </w:rPr>
              <w:t>Uzasadnienie</w:t>
            </w:r>
          </w:p>
        </w:tc>
      </w:tr>
      <w:tr w:rsidR="000A1C32" w:rsidRPr="008256E9" w:rsidTr="00F15908">
        <w:trPr>
          <w:cantSplit/>
          <w:trHeight w:val="57"/>
        </w:trPr>
        <w:tc>
          <w:tcPr>
            <w:tcW w:w="4530" w:type="dxa"/>
            <w:vAlign w:val="center"/>
          </w:tcPr>
          <w:p w:rsidR="000A1C32" w:rsidRPr="00B45666" w:rsidRDefault="009F5599" w:rsidP="00F15908">
            <w:pPr>
              <w:pStyle w:val="Standard"/>
              <w:autoSpaceDE w:val="0"/>
              <w:jc w:val="both"/>
              <w:rPr>
                <w:rFonts w:asciiTheme="minorHAnsi" w:hAnsiTheme="minorHAnsi" w:cstheme="minorHAnsi"/>
                <w:color w:val="000000"/>
                <w:sz w:val="18"/>
                <w:szCs w:val="18"/>
                <w:lang w:eastAsia="ar-SA"/>
              </w:rPr>
            </w:pPr>
            <w:r w:rsidRPr="00B45666">
              <w:rPr>
                <w:rFonts w:asciiTheme="minorHAnsi" w:hAnsiTheme="minorHAnsi" w:cstheme="minorHAnsi"/>
                <w:sz w:val="20"/>
                <w:szCs w:val="18"/>
              </w:rPr>
              <w:t>Projekt Gminnego Programu Rewitalizacji Gminy Ryki na lata 2023-2030 spełnia wymogi ustawy z dnia 9 październ</w:t>
            </w:r>
            <w:r w:rsidR="00B45666">
              <w:rPr>
                <w:rFonts w:asciiTheme="minorHAnsi" w:hAnsiTheme="minorHAnsi" w:cstheme="minorHAnsi"/>
                <w:sz w:val="20"/>
                <w:szCs w:val="18"/>
              </w:rPr>
              <w:t xml:space="preserve">ika 2015 roku o rewitalizacji. </w:t>
            </w:r>
            <w:r w:rsidRPr="00B45666">
              <w:rPr>
                <w:rFonts w:asciiTheme="minorHAnsi" w:hAnsiTheme="minorHAnsi" w:cstheme="minorHAnsi"/>
                <w:sz w:val="20"/>
                <w:szCs w:val="18"/>
              </w:rPr>
              <w:t>Odczuwa się jednak brak, choćby jednozdaniowego, uzasadnienia rezygnacji, skwitowanej w pkt 17.1 dokumentu, z wyznaczenia Specjalnej Strefy Rewitalizacji, której utworzenie dopuszcza artykuł 25 tej ustawy (np. z uwagi na brak spodziewanych zagrożeń sprawnej realizacji przedsięwzięć rewitalizacyjnych</w:t>
            </w:r>
            <w:r w:rsidRPr="00B45666">
              <w:rPr>
                <w:rFonts w:asciiTheme="minorHAnsi" w:hAnsiTheme="minorHAnsi" w:cstheme="minorHAnsi"/>
                <w:sz w:val="20"/>
                <w:szCs w:val="18"/>
              </w:rPr>
              <w:t>).</w:t>
            </w:r>
          </w:p>
        </w:tc>
        <w:tc>
          <w:tcPr>
            <w:tcW w:w="4530" w:type="dxa"/>
            <w:vAlign w:val="center"/>
          </w:tcPr>
          <w:p w:rsidR="000A1C32" w:rsidRPr="00B45666" w:rsidRDefault="00B45666" w:rsidP="00F15908">
            <w:pPr>
              <w:spacing w:line="240" w:lineRule="auto"/>
              <w:rPr>
                <w:rFonts w:asciiTheme="minorHAnsi" w:hAnsiTheme="minorHAnsi" w:cstheme="minorHAnsi"/>
                <w:sz w:val="18"/>
                <w:szCs w:val="18"/>
              </w:rPr>
            </w:pPr>
            <w:r w:rsidRPr="00B45666">
              <w:rPr>
                <w:rFonts w:asciiTheme="minorHAnsi" w:hAnsiTheme="minorHAnsi" w:cstheme="minorHAnsi"/>
                <w:sz w:val="20"/>
                <w:szCs w:val="18"/>
              </w:rPr>
              <w:t>Uwzględniono – uzupełniono zapisy</w:t>
            </w:r>
          </w:p>
          <w:p w:rsidR="009F5599" w:rsidRPr="00B45666" w:rsidRDefault="009F5599" w:rsidP="00F15908">
            <w:pPr>
              <w:spacing w:line="240" w:lineRule="auto"/>
              <w:rPr>
                <w:rFonts w:asciiTheme="minorHAnsi" w:hAnsiTheme="minorHAnsi" w:cstheme="minorHAnsi"/>
                <w:sz w:val="18"/>
                <w:szCs w:val="18"/>
              </w:rPr>
            </w:pPr>
          </w:p>
        </w:tc>
      </w:tr>
      <w:tr w:rsidR="009F5599" w:rsidRPr="008256E9" w:rsidTr="00F15908">
        <w:trPr>
          <w:cantSplit/>
          <w:trHeight w:val="57"/>
        </w:trPr>
        <w:tc>
          <w:tcPr>
            <w:tcW w:w="4530" w:type="dxa"/>
            <w:vAlign w:val="center"/>
          </w:tcPr>
          <w:p w:rsidR="009F5599" w:rsidRPr="00B45666" w:rsidRDefault="009F5599" w:rsidP="00F15908">
            <w:pPr>
              <w:pStyle w:val="Standard"/>
              <w:autoSpaceDE w:val="0"/>
              <w:jc w:val="both"/>
              <w:rPr>
                <w:rFonts w:asciiTheme="minorHAnsi" w:hAnsiTheme="minorHAnsi" w:cstheme="minorHAnsi"/>
                <w:sz w:val="20"/>
                <w:szCs w:val="18"/>
              </w:rPr>
            </w:pPr>
            <w:r w:rsidRPr="00B45666">
              <w:rPr>
                <w:rFonts w:asciiTheme="minorHAnsi" w:hAnsiTheme="minorHAnsi" w:cstheme="minorHAnsi"/>
                <w:sz w:val="20"/>
                <w:szCs w:val="18"/>
              </w:rPr>
              <w:lastRenderedPageBreak/>
              <w:t>Uwzględnienie stanu wód w doborze kryteriów delimitacji podobszarów rewitalizacji w kat</w:t>
            </w:r>
            <w:r w:rsidR="00B45666">
              <w:rPr>
                <w:rFonts w:asciiTheme="minorHAnsi" w:hAnsiTheme="minorHAnsi" w:cstheme="minorHAnsi"/>
                <w:sz w:val="20"/>
                <w:szCs w:val="18"/>
              </w:rPr>
              <w:t xml:space="preserve">egorii środowiskowej (pkt 4.3) </w:t>
            </w:r>
            <w:r w:rsidRPr="00B45666">
              <w:rPr>
                <w:rFonts w:asciiTheme="minorHAnsi" w:hAnsiTheme="minorHAnsi" w:cstheme="minorHAnsi"/>
                <w:sz w:val="20"/>
                <w:szCs w:val="18"/>
              </w:rPr>
              <w:t>wzmocniłoby za</w:t>
            </w:r>
            <w:r w:rsidR="00B45666">
              <w:rPr>
                <w:rFonts w:asciiTheme="minorHAnsi" w:hAnsiTheme="minorHAnsi" w:cstheme="minorHAnsi"/>
                <w:sz w:val="20"/>
                <w:szCs w:val="18"/>
              </w:rPr>
              <w:t>sadność wyodrębnienia podobszaru</w:t>
            </w:r>
            <w:r w:rsidRPr="00B45666">
              <w:rPr>
                <w:rFonts w:asciiTheme="minorHAnsi" w:hAnsiTheme="minorHAnsi" w:cstheme="minorHAnsi"/>
                <w:sz w:val="20"/>
                <w:szCs w:val="18"/>
              </w:rPr>
              <w:t xml:space="preserve"> Stare Miasto. W jego granicach planuje się zagospodarowanie rekreacyjne stawów, a czystość wód w planowanych kąpieliskach jest sprawą kluczową.</w:t>
            </w:r>
          </w:p>
        </w:tc>
        <w:tc>
          <w:tcPr>
            <w:tcW w:w="4530" w:type="dxa"/>
            <w:vAlign w:val="center"/>
          </w:tcPr>
          <w:p w:rsidR="00B45666" w:rsidRPr="00B45666" w:rsidRDefault="00B45666" w:rsidP="00B45666">
            <w:pPr>
              <w:autoSpaceDE w:val="0"/>
              <w:autoSpaceDN w:val="0"/>
              <w:adjustRightInd w:val="0"/>
              <w:spacing w:line="240" w:lineRule="auto"/>
              <w:ind w:left="-76"/>
              <w:rPr>
                <w:rFonts w:asciiTheme="minorHAnsi" w:hAnsiTheme="minorHAnsi" w:cstheme="minorHAnsi"/>
                <w:sz w:val="20"/>
                <w:szCs w:val="18"/>
              </w:rPr>
            </w:pPr>
            <w:r w:rsidRPr="00B45666">
              <w:rPr>
                <w:rFonts w:asciiTheme="minorHAnsi" w:hAnsiTheme="minorHAnsi" w:cstheme="minorHAnsi"/>
                <w:sz w:val="20"/>
                <w:szCs w:val="18"/>
              </w:rPr>
              <w:t xml:space="preserve">Obszar rewitalizacji w Gminie Ryki został wyznaczony na podstawie Uchwały Rady Miejskiej w Rykach Nr LXXIV/476/2022 </w:t>
            </w:r>
            <w:r w:rsidRPr="00B45666">
              <w:rPr>
                <w:rFonts w:asciiTheme="minorHAnsi" w:hAnsiTheme="minorHAnsi" w:cstheme="minorHAnsi"/>
                <w:sz w:val="20"/>
                <w:szCs w:val="18"/>
              </w:rPr>
              <w:br/>
              <w:t xml:space="preserve">w sprawie wyznaczenia obszaru zdegradowanego i obszaru rewitalizacji Gminy Ryki. Poprawność wyznaczenia obszaru rewitalizacji została potwierdzona wpisem do Dziennika Urzędowego Województwa Lubelskiego z dnia 30 grudnia 2022 roku (Poz. 7131). </w:t>
            </w:r>
          </w:p>
          <w:p w:rsidR="00B45666" w:rsidRPr="00B45666" w:rsidRDefault="00B45666" w:rsidP="00B45666">
            <w:pPr>
              <w:autoSpaceDE w:val="0"/>
              <w:autoSpaceDN w:val="0"/>
              <w:adjustRightInd w:val="0"/>
              <w:spacing w:line="240" w:lineRule="auto"/>
              <w:ind w:left="-76"/>
              <w:rPr>
                <w:rFonts w:asciiTheme="minorHAnsi" w:hAnsiTheme="minorHAnsi" w:cstheme="minorHAnsi"/>
                <w:sz w:val="20"/>
                <w:szCs w:val="18"/>
              </w:rPr>
            </w:pPr>
            <w:r w:rsidRPr="00B45666">
              <w:rPr>
                <w:rFonts w:asciiTheme="minorHAnsi" w:hAnsiTheme="minorHAnsi" w:cstheme="minorHAnsi"/>
                <w:sz w:val="20"/>
                <w:szCs w:val="18"/>
              </w:rPr>
              <w:t>Ponadto uchwała delimitacyjna zgodnie z ustawą o rewitalizacji została poddana obowiązkowym konsultacjom społecznym (w dniach19 października 2022 roku do 21 listopada 2022), kiedy to była możliwość zgłaszania uwag do katalogu kryteriów delimitacyjnych.</w:t>
            </w:r>
          </w:p>
          <w:p w:rsidR="009F5599" w:rsidRPr="00B45666" w:rsidRDefault="00B45666" w:rsidP="00B45666">
            <w:pPr>
              <w:spacing w:line="240" w:lineRule="auto"/>
              <w:rPr>
                <w:rFonts w:asciiTheme="minorHAnsi" w:hAnsiTheme="minorHAnsi" w:cstheme="minorHAnsi"/>
                <w:sz w:val="18"/>
                <w:szCs w:val="18"/>
              </w:rPr>
            </w:pPr>
            <w:r w:rsidRPr="00B45666">
              <w:rPr>
                <w:rFonts w:asciiTheme="minorHAnsi" w:hAnsiTheme="minorHAnsi" w:cstheme="minorHAnsi"/>
                <w:sz w:val="20"/>
                <w:szCs w:val="18"/>
              </w:rPr>
              <w:t>W związku z powyższym nie ma możliwości uzupełnienia katalogu kryteriów delimitacyjnych</w:t>
            </w:r>
            <w:r w:rsidRPr="00B45666">
              <w:rPr>
                <w:rFonts w:asciiTheme="minorHAnsi" w:hAnsiTheme="minorHAnsi" w:cstheme="minorHAnsi"/>
                <w:sz w:val="20"/>
                <w:szCs w:val="18"/>
              </w:rPr>
              <w:t>.</w:t>
            </w:r>
          </w:p>
        </w:tc>
      </w:tr>
      <w:tr w:rsidR="009F5599" w:rsidRPr="008256E9" w:rsidTr="00F15908">
        <w:trPr>
          <w:cantSplit/>
          <w:trHeight w:val="57"/>
        </w:trPr>
        <w:tc>
          <w:tcPr>
            <w:tcW w:w="4530" w:type="dxa"/>
            <w:vAlign w:val="center"/>
          </w:tcPr>
          <w:p w:rsidR="009F5599" w:rsidRPr="00B45666" w:rsidRDefault="009F5599" w:rsidP="00F15908">
            <w:pPr>
              <w:pStyle w:val="Standard"/>
              <w:autoSpaceDE w:val="0"/>
              <w:jc w:val="both"/>
              <w:rPr>
                <w:rFonts w:asciiTheme="minorHAnsi" w:hAnsiTheme="minorHAnsi" w:cstheme="minorHAnsi"/>
                <w:sz w:val="20"/>
                <w:szCs w:val="18"/>
              </w:rPr>
            </w:pPr>
            <w:r w:rsidRPr="00B45666">
              <w:rPr>
                <w:rFonts w:asciiTheme="minorHAnsi" w:hAnsiTheme="minorHAnsi" w:cstheme="minorHAnsi"/>
                <w:sz w:val="20"/>
                <w:szCs w:val="18"/>
              </w:rPr>
              <w:t>Wydaje się, że niektóre podobszary rewitalizacji (Królewska,  Stare Miasto) są nieco za duże, ponieważ obejmują tereny (głównie grunty rolne), które nie będą jej podlegać.</w:t>
            </w:r>
          </w:p>
        </w:tc>
        <w:tc>
          <w:tcPr>
            <w:tcW w:w="4530" w:type="dxa"/>
            <w:vAlign w:val="center"/>
          </w:tcPr>
          <w:p w:rsidR="009F5599" w:rsidRPr="00B45666" w:rsidRDefault="00B45666" w:rsidP="00F15908">
            <w:pPr>
              <w:spacing w:line="240" w:lineRule="auto"/>
              <w:rPr>
                <w:rFonts w:asciiTheme="minorHAnsi" w:hAnsiTheme="minorHAnsi" w:cstheme="minorHAnsi"/>
                <w:sz w:val="18"/>
                <w:szCs w:val="18"/>
              </w:rPr>
            </w:pPr>
            <w:r w:rsidRPr="00B45666">
              <w:rPr>
                <w:rFonts w:asciiTheme="minorHAnsi" w:hAnsiTheme="minorHAnsi" w:cstheme="minorHAnsi"/>
                <w:sz w:val="20"/>
                <w:szCs w:val="18"/>
              </w:rPr>
              <w:t xml:space="preserve">Obszar rewitalizacji w Gminie Ryki został wyznaczony na podstawie Uchwały Rady Miejskiej w Rykach Nr LXXIV/476/2022 </w:t>
            </w:r>
            <w:r w:rsidRPr="00B45666">
              <w:rPr>
                <w:rFonts w:asciiTheme="minorHAnsi" w:hAnsiTheme="minorHAnsi" w:cstheme="minorHAnsi"/>
                <w:sz w:val="20"/>
                <w:szCs w:val="18"/>
              </w:rPr>
              <w:br/>
              <w:t>w sprawie wyznaczenia obszaru zdegradowanego i obszaru rewitalizacji Gminy Ryki. Poprawność wyznaczenia obszaru rewitalizacji została potwierdzona wpisem do Dziennika Urzędowego Województwa Lubelskiego z dnia 30 grudnia 2022 roku (Poz. 7131). W związku z powyższym nie ma możliwości zmiany granic wytypowanych podobszarów. Ponadto uchwała delimitacyjna zgodnie z ustawą o rewitalizacji została poddana obowiązkowym konsultacjom społecznym (w dniach19 października 2022 roku do 21 listopada 2022), kiedy to była możliwość wskazania korekty granic</w:t>
            </w:r>
            <w:r w:rsidRPr="00B45666">
              <w:rPr>
                <w:rFonts w:asciiTheme="minorHAnsi" w:hAnsiTheme="minorHAnsi" w:cstheme="minorHAnsi"/>
                <w:sz w:val="20"/>
                <w:szCs w:val="18"/>
              </w:rPr>
              <w:t>.</w:t>
            </w:r>
          </w:p>
        </w:tc>
      </w:tr>
      <w:tr w:rsidR="009F5599" w:rsidRPr="008256E9" w:rsidTr="00F15908">
        <w:trPr>
          <w:cantSplit/>
          <w:trHeight w:val="57"/>
        </w:trPr>
        <w:tc>
          <w:tcPr>
            <w:tcW w:w="4530" w:type="dxa"/>
            <w:vAlign w:val="center"/>
          </w:tcPr>
          <w:p w:rsidR="009F5599" w:rsidRPr="00B45666" w:rsidRDefault="009F5599" w:rsidP="00F15908">
            <w:pPr>
              <w:pStyle w:val="Standard"/>
              <w:autoSpaceDE w:val="0"/>
              <w:jc w:val="both"/>
              <w:rPr>
                <w:rFonts w:asciiTheme="minorHAnsi" w:hAnsiTheme="minorHAnsi" w:cstheme="minorHAnsi"/>
                <w:sz w:val="20"/>
                <w:szCs w:val="18"/>
              </w:rPr>
            </w:pPr>
            <w:r w:rsidRPr="00B45666">
              <w:rPr>
                <w:rFonts w:asciiTheme="minorHAnsi" w:hAnsiTheme="minorHAnsi" w:cstheme="minorHAnsi"/>
                <w:sz w:val="20"/>
                <w:szCs w:val="18"/>
              </w:rPr>
              <w:t>Wskazane, aby mapy podobszarów rewitalizacji obrazowały stan użytkowania gruntów (podobnie jak mapa na stronie 42), a przynajmniej wyodrębniały tereny zabudowy technicznej, na których będą się koncentrować przedsięwzięcia rewitalizacyjne.</w:t>
            </w:r>
          </w:p>
        </w:tc>
        <w:tc>
          <w:tcPr>
            <w:tcW w:w="4530" w:type="dxa"/>
            <w:vAlign w:val="center"/>
          </w:tcPr>
          <w:p w:rsidR="009F5599" w:rsidRPr="00B45666" w:rsidRDefault="00B45666" w:rsidP="00F15908">
            <w:pPr>
              <w:spacing w:line="240" w:lineRule="auto"/>
              <w:rPr>
                <w:rFonts w:asciiTheme="minorHAnsi" w:hAnsiTheme="minorHAnsi" w:cstheme="minorHAnsi"/>
                <w:sz w:val="18"/>
                <w:szCs w:val="18"/>
              </w:rPr>
            </w:pPr>
            <w:r w:rsidRPr="00B45666">
              <w:rPr>
                <w:rFonts w:asciiTheme="minorHAnsi" w:hAnsiTheme="minorHAnsi" w:cstheme="minorHAnsi"/>
                <w:sz w:val="20"/>
                <w:szCs w:val="18"/>
              </w:rPr>
              <w:t>Uwzględniono, mapy podobszarów rewitalizacji zostały wzbogacone o kierunki użytkowania terenów – z godnie z Bazą Danych Obiektów Topograficznych</w:t>
            </w:r>
            <w:r w:rsidRPr="00B45666">
              <w:rPr>
                <w:rFonts w:asciiTheme="minorHAnsi" w:hAnsiTheme="minorHAnsi" w:cstheme="minorHAnsi"/>
                <w:sz w:val="20"/>
                <w:szCs w:val="18"/>
              </w:rPr>
              <w:t>.</w:t>
            </w:r>
          </w:p>
        </w:tc>
      </w:tr>
      <w:tr w:rsidR="009F5599" w:rsidRPr="008256E9" w:rsidTr="00F15908">
        <w:trPr>
          <w:cantSplit/>
          <w:trHeight w:val="57"/>
        </w:trPr>
        <w:tc>
          <w:tcPr>
            <w:tcW w:w="4530" w:type="dxa"/>
            <w:vAlign w:val="center"/>
          </w:tcPr>
          <w:p w:rsidR="009F5599" w:rsidRPr="00B45666" w:rsidRDefault="009F5599" w:rsidP="00F15908">
            <w:pPr>
              <w:pStyle w:val="Standard"/>
              <w:autoSpaceDE w:val="0"/>
              <w:jc w:val="both"/>
              <w:rPr>
                <w:rFonts w:asciiTheme="minorHAnsi" w:hAnsiTheme="minorHAnsi" w:cstheme="minorHAnsi"/>
                <w:sz w:val="20"/>
                <w:szCs w:val="18"/>
              </w:rPr>
            </w:pPr>
            <w:r w:rsidRPr="00B45666">
              <w:rPr>
                <w:rFonts w:asciiTheme="minorHAnsi" w:hAnsiTheme="minorHAnsi" w:cstheme="minorHAnsi"/>
                <w:sz w:val="20"/>
                <w:szCs w:val="18"/>
              </w:rPr>
              <w:t xml:space="preserve">Etapowanie zagospodarowania parku w podobszarze </w:t>
            </w:r>
            <w:proofErr w:type="spellStart"/>
            <w:r w:rsidRPr="00B45666">
              <w:rPr>
                <w:rFonts w:asciiTheme="minorHAnsi" w:hAnsiTheme="minorHAnsi" w:cstheme="minorHAnsi"/>
                <w:sz w:val="20"/>
                <w:szCs w:val="18"/>
              </w:rPr>
              <w:t>Jarmołówka</w:t>
            </w:r>
            <w:proofErr w:type="spellEnd"/>
            <w:r w:rsidRPr="00B45666">
              <w:rPr>
                <w:rFonts w:asciiTheme="minorHAnsi" w:hAnsiTheme="minorHAnsi" w:cstheme="minorHAnsi"/>
                <w:sz w:val="20"/>
                <w:szCs w:val="18"/>
              </w:rPr>
              <w:t xml:space="preserve"> powinno być, zdaniem Komisji, skorygowane. Nie powinno się bowiem rozpoczynać tego procesu od wycinki drzew i krzewów, ale od  inwentaryzacji zieleni i wytypowania tej jej części, która byłaby podstawą koncepcji urządzenia parku. Jednym z praw ekologii krajobrazu obowiązujących w ekosystemie miasta jest zakładanie zieleni urządzonej na bazie zieleni już istniejącej (głównie </w:t>
            </w:r>
            <w:proofErr w:type="spellStart"/>
            <w:r w:rsidRPr="00B45666">
              <w:rPr>
                <w:rFonts w:asciiTheme="minorHAnsi" w:hAnsiTheme="minorHAnsi" w:cstheme="minorHAnsi"/>
                <w:sz w:val="20"/>
                <w:szCs w:val="18"/>
              </w:rPr>
              <w:t>seminaturalnej</w:t>
            </w:r>
            <w:proofErr w:type="spellEnd"/>
            <w:r w:rsidRPr="00B45666">
              <w:rPr>
                <w:rFonts w:asciiTheme="minorHAnsi" w:hAnsiTheme="minorHAnsi" w:cstheme="minorHAnsi"/>
                <w:sz w:val="20"/>
                <w:szCs w:val="18"/>
              </w:rPr>
              <w:t>, rzadziej naturalnej), ponieważ sprzyja to trwałości i odporności terenu zieleni na presję otoczenia.</w:t>
            </w:r>
          </w:p>
        </w:tc>
        <w:tc>
          <w:tcPr>
            <w:tcW w:w="4530" w:type="dxa"/>
            <w:vAlign w:val="center"/>
          </w:tcPr>
          <w:p w:rsidR="009F5599" w:rsidRPr="00B45666" w:rsidRDefault="00B45666" w:rsidP="00F15908">
            <w:pPr>
              <w:spacing w:line="240" w:lineRule="auto"/>
              <w:rPr>
                <w:rFonts w:asciiTheme="minorHAnsi" w:hAnsiTheme="minorHAnsi" w:cstheme="minorHAnsi"/>
                <w:sz w:val="18"/>
                <w:szCs w:val="18"/>
              </w:rPr>
            </w:pPr>
            <w:r w:rsidRPr="00B45666">
              <w:rPr>
                <w:rFonts w:asciiTheme="minorHAnsi" w:hAnsiTheme="minorHAnsi" w:cstheme="minorHAnsi"/>
                <w:sz w:val="20"/>
                <w:szCs w:val="18"/>
              </w:rPr>
              <w:t>Uwzględniono – dodano etapowanie</w:t>
            </w:r>
          </w:p>
        </w:tc>
      </w:tr>
    </w:tbl>
    <w:p w:rsidR="000A1C32" w:rsidRDefault="000A1C32" w:rsidP="00383E0D">
      <w:pPr>
        <w:spacing w:line="240" w:lineRule="auto"/>
        <w:rPr>
          <w:rFonts w:asciiTheme="minorHAnsi" w:hAnsiTheme="minorHAnsi"/>
        </w:rPr>
      </w:pPr>
    </w:p>
    <w:p w:rsidR="000A1C32" w:rsidRPr="00E03BC5" w:rsidRDefault="000A1C32" w:rsidP="00383E0D">
      <w:pPr>
        <w:spacing w:line="240" w:lineRule="auto"/>
        <w:rPr>
          <w:rFonts w:asciiTheme="minorHAnsi" w:hAnsiTheme="minorHAnsi"/>
        </w:rPr>
      </w:pPr>
    </w:p>
    <w:sectPr w:rsidR="000A1C32" w:rsidRPr="00E03BC5" w:rsidSect="00E46E7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22" w:rsidRDefault="00827222" w:rsidP="00591815">
      <w:pPr>
        <w:spacing w:line="240" w:lineRule="auto"/>
      </w:pPr>
      <w:r>
        <w:separator/>
      </w:r>
    </w:p>
  </w:endnote>
  <w:endnote w:type="continuationSeparator" w:id="0">
    <w:p w:rsidR="00827222" w:rsidRDefault="00827222" w:rsidP="0059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Calibri"/>
    <w:charset w:val="EE"/>
    <w:family w:val="swiss"/>
    <w:pitch w:val="variable"/>
    <w:sig w:usb0="00000001"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16274"/>
      <w:docPartObj>
        <w:docPartGallery w:val="Page Numbers (Bottom of Page)"/>
        <w:docPartUnique/>
      </w:docPartObj>
    </w:sdtPr>
    <w:sdtEndPr/>
    <w:sdtContent>
      <w:p w:rsidR="00827222" w:rsidRDefault="00827222">
        <w:pPr>
          <w:pStyle w:val="Stopka"/>
          <w:jc w:val="right"/>
        </w:pPr>
        <w:r>
          <w:fldChar w:fldCharType="begin"/>
        </w:r>
        <w:r>
          <w:instrText>PAGE   \* MERGEFORMAT</w:instrText>
        </w:r>
        <w:r>
          <w:fldChar w:fldCharType="separate"/>
        </w:r>
        <w:r w:rsidR="00B45666">
          <w:rPr>
            <w:noProof/>
          </w:rPr>
          <w:t>8</w:t>
        </w:r>
        <w:r>
          <w:rPr>
            <w:noProof/>
          </w:rPr>
          <w:fldChar w:fldCharType="end"/>
        </w:r>
      </w:p>
    </w:sdtContent>
  </w:sdt>
  <w:p w:rsidR="00827222" w:rsidRDefault="008272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2" w:rsidRDefault="00827222" w:rsidP="00AE30F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22" w:rsidRDefault="00827222" w:rsidP="00591815">
      <w:pPr>
        <w:spacing w:line="240" w:lineRule="auto"/>
      </w:pPr>
      <w:r>
        <w:separator/>
      </w:r>
    </w:p>
  </w:footnote>
  <w:footnote w:type="continuationSeparator" w:id="0">
    <w:p w:rsidR="00827222" w:rsidRDefault="00827222" w:rsidP="00591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2" w:rsidRDefault="00827222" w:rsidP="00BA4162">
    <w:pPr>
      <w:pStyle w:val="Nagwek"/>
      <w:tabs>
        <w:tab w:val="clear" w:pos="4536"/>
        <w:tab w:val="clear" w:pos="9072"/>
        <w:tab w:val="left" w:pos="1350"/>
      </w:tabs>
      <w:jc w:val="center"/>
    </w:pPr>
  </w:p>
  <w:p w:rsidR="00827222" w:rsidRPr="0034599F" w:rsidRDefault="00827222" w:rsidP="00BA4162">
    <w:pPr>
      <w:pStyle w:val="Nagwek"/>
      <w:tabs>
        <w:tab w:val="clear" w:pos="4536"/>
        <w:tab w:val="clear" w:pos="9072"/>
        <w:tab w:val="left" w:pos="13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2" w:rsidRDefault="00827222" w:rsidP="00BA416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F6E6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354"/>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color w:val="9BBB59"/>
      </w:rPr>
    </w:lvl>
  </w:abstractNum>
  <w:abstractNum w:abstractNumId="3">
    <w:nsid w:val="00000004"/>
    <w:multiLevelType w:val="singleLevel"/>
    <w:tmpl w:val="00000004"/>
    <w:name w:val="WW8Num10"/>
    <w:lvl w:ilvl="0">
      <w:start w:val="354"/>
      <w:numFmt w:val="bullet"/>
      <w:lvlText w:val="–"/>
      <w:lvlJc w:val="left"/>
      <w:pPr>
        <w:tabs>
          <w:tab w:val="num" w:pos="0"/>
        </w:tabs>
        <w:ind w:left="720" w:hanging="360"/>
      </w:pPr>
      <w:rPr>
        <w:rFonts w:ascii="Times New Roman" w:hAnsi="Times New Roman" w:cs="Times New Roman"/>
        <w:szCs w:val="24"/>
      </w:rPr>
    </w:lvl>
  </w:abstractNum>
  <w:abstractNum w:abstractNumId="4">
    <w:nsid w:val="00000005"/>
    <w:multiLevelType w:val="singleLevel"/>
    <w:tmpl w:val="00000005"/>
    <w:name w:val="WW8Num12"/>
    <w:lvl w:ilvl="0">
      <w:start w:val="1"/>
      <w:numFmt w:val="decimal"/>
      <w:lvlText w:val="%1."/>
      <w:lvlJc w:val="left"/>
      <w:pPr>
        <w:tabs>
          <w:tab w:val="num" w:pos="0"/>
        </w:tabs>
        <w:ind w:left="720" w:hanging="360"/>
      </w:pPr>
    </w:lvl>
  </w:abstractNum>
  <w:abstractNum w:abstractNumId="5">
    <w:nsid w:val="00000007"/>
    <w:multiLevelType w:val="singleLevel"/>
    <w:tmpl w:val="28B2849C"/>
    <w:name w:val="WW8Num17"/>
    <w:lvl w:ilvl="0">
      <w:start w:val="1"/>
      <w:numFmt w:val="decimal"/>
      <w:lvlText w:val="%1."/>
      <w:lvlJc w:val="left"/>
      <w:pPr>
        <w:tabs>
          <w:tab w:val="num" w:pos="0"/>
        </w:tabs>
        <w:ind w:left="720" w:hanging="360"/>
      </w:pPr>
      <w:rPr>
        <w:color w:val="auto"/>
      </w:rPr>
    </w:lvl>
  </w:abstractNum>
  <w:abstractNum w:abstractNumId="6">
    <w:nsid w:val="03D64F7E"/>
    <w:multiLevelType w:val="hybridMultilevel"/>
    <w:tmpl w:val="CF661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2B796C"/>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A859D9"/>
    <w:multiLevelType w:val="hybridMultilevel"/>
    <w:tmpl w:val="642EA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F243BD"/>
    <w:multiLevelType w:val="hybridMultilevel"/>
    <w:tmpl w:val="C0AE61AA"/>
    <w:lvl w:ilvl="0" w:tplc="0C580EAC">
      <w:start w:val="1"/>
      <w:numFmt w:val="decimal"/>
      <w:lvlText w:val="%1."/>
      <w:lvlJc w:val="left"/>
      <w:pPr>
        <w:ind w:left="822" w:hanging="331"/>
      </w:pPr>
      <w:rPr>
        <w:rFonts w:ascii="Times New Roman" w:eastAsia="Times New Roman" w:hAnsi="Times New Roman" w:hint="default"/>
        <w:color w:val="181818"/>
        <w:w w:val="114"/>
        <w:sz w:val="19"/>
        <w:szCs w:val="19"/>
      </w:rPr>
    </w:lvl>
    <w:lvl w:ilvl="1" w:tplc="42CE2394">
      <w:start w:val="1"/>
      <w:numFmt w:val="bullet"/>
      <w:lvlText w:val="•"/>
      <w:lvlJc w:val="left"/>
      <w:pPr>
        <w:ind w:left="1536" w:hanging="345"/>
      </w:pPr>
      <w:rPr>
        <w:rFonts w:ascii="Arial" w:eastAsia="Arial" w:hAnsi="Arial" w:hint="default"/>
        <w:color w:val="181818"/>
        <w:w w:val="130"/>
        <w:sz w:val="19"/>
        <w:szCs w:val="19"/>
      </w:rPr>
    </w:lvl>
    <w:lvl w:ilvl="2" w:tplc="457AB1EA">
      <w:start w:val="1"/>
      <w:numFmt w:val="bullet"/>
      <w:lvlText w:val="•"/>
      <w:lvlJc w:val="left"/>
      <w:pPr>
        <w:ind w:left="2408" w:hanging="345"/>
      </w:pPr>
      <w:rPr>
        <w:rFonts w:hint="default"/>
      </w:rPr>
    </w:lvl>
    <w:lvl w:ilvl="3" w:tplc="F4A4F786">
      <w:start w:val="1"/>
      <w:numFmt w:val="bullet"/>
      <w:lvlText w:val="•"/>
      <w:lvlJc w:val="left"/>
      <w:pPr>
        <w:ind w:left="3280" w:hanging="345"/>
      </w:pPr>
      <w:rPr>
        <w:rFonts w:hint="default"/>
      </w:rPr>
    </w:lvl>
    <w:lvl w:ilvl="4" w:tplc="94C27114">
      <w:start w:val="1"/>
      <w:numFmt w:val="bullet"/>
      <w:lvlText w:val="•"/>
      <w:lvlJc w:val="left"/>
      <w:pPr>
        <w:ind w:left="4152" w:hanging="345"/>
      </w:pPr>
      <w:rPr>
        <w:rFonts w:hint="default"/>
      </w:rPr>
    </w:lvl>
    <w:lvl w:ilvl="5" w:tplc="AEB016A2">
      <w:start w:val="1"/>
      <w:numFmt w:val="bullet"/>
      <w:lvlText w:val="•"/>
      <w:lvlJc w:val="left"/>
      <w:pPr>
        <w:ind w:left="5024" w:hanging="345"/>
      </w:pPr>
      <w:rPr>
        <w:rFonts w:hint="default"/>
      </w:rPr>
    </w:lvl>
    <w:lvl w:ilvl="6" w:tplc="ABA45902">
      <w:start w:val="1"/>
      <w:numFmt w:val="bullet"/>
      <w:lvlText w:val="•"/>
      <w:lvlJc w:val="left"/>
      <w:pPr>
        <w:ind w:left="5896" w:hanging="345"/>
      </w:pPr>
      <w:rPr>
        <w:rFonts w:hint="default"/>
      </w:rPr>
    </w:lvl>
    <w:lvl w:ilvl="7" w:tplc="29006226">
      <w:start w:val="1"/>
      <w:numFmt w:val="bullet"/>
      <w:lvlText w:val="•"/>
      <w:lvlJc w:val="left"/>
      <w:pPr>
        <w:ind w:left="6768" w:hanging="345"/>
      </w:pPr>
      <w:rPr>
        <w:rFonts w:hint="default"/>
      </w:rPr>
    </w:lvl>
    <w:lvl w:ilvl="8" w:tplc="D2520B4A">
      <w:start w:val="1"/>
      <w:numFmt w:val="bullet"/>
      <w:lvlText w:val="•"/>
      <w:lvlJc w:val="left"/>
      <w:pPr>
        <w:ind w:left="7640" w:hanging="345"/>
      </w:pPr>
      <w:rPr>
        <w:rFonts w:hint="default"/>
      </w:rPr>
    </w:lvl>
  </w:abstractNum>
  <w:abstractNum w:abstractNumId="10">
    <w:nsid w:val="1AE45894"/>
    <w:multiLevelType w:val="hybridMultilevel"/>
    <w:tmpl w:val="79BA3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2A2CA1"/>
    <w:multiLevelType w:val="hybridMultilevel"/>
    <w:tmpl w:val="146EF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E916FC"/>
    <w:multiLevelType w:val="hybridMultilevel"/>
    <w:tmpl w:val="CE38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92F2C"/>
    <w:multiLevelType w:val="hybridMultilevel"/>
    <w:tmpl w:val="EFEA85DA"/>
    <w:lvl w:ilvl="0" w:tplc="4F2EF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CE74BC"/>
    <w:multiLevelType w:val="hybridMultilevel"/>
    <w:tmpl w:val="51BAD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0D7A44"/>
    <w:multiLevelType w:val="hybridMultilevel"/>
    <w:tmpl w:val="9A7E715E"/>
    <w:lvl w:ilvl="0" w:tplc="66344FB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A3564E9"/>
    <w:multiLevelType w:val="hybridMultilevel"/>
    <w:tmpl w:val="F7143D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151E10"/>
    <w:multiLevelType w:val="hybridMultilevel"/>
    <w:tmpl w:val="EE00069C"/>
    <w:lvl w:ilvl="0" w:tplc="504A8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E37124"/>
    <w:multiLevelType w:val="hybridMultilevel"/>
    <w:tmpl w:val="6D16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E526A7"/>
    <w:multiLevelType w:val="hybridMultilevel"/>
    <w:tmpl w:val="1BBC7B9E"/>
    <w:lvl w:ilvl="0" w:tplc="99142FCC">
      <w:start w:val="1"/>
      <w:numFmt w:val="bullet"/>
      <w:pStyle w:val="Listanumerowana"/>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3B544D7B"/>
    <w:multiLevelType w:val="hybridMultilevel"/>
    <w:tmpl w:val="BA40B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C87EED"/>
    <w:multiLevelType w:val="hybridMultilevel"/>
    <w:tmpl w:val="573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950C0D"/>
    <w:multiLevelType w:val="hybridMultilevel"/>
    <w:tmpl w:val="F95852B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142438B"/>
    <w:multiLevelType w:val="hybridMultilevel"/>
    <w:tmpl w:val="DCDCA22C"/>
    <w:lvl w:ilvl="0" w:tplc="129061A0">
      <w:start w:val="1"/>
      <w:numFmt w:val="bullet"/>
      <w:lvlText w:val="-"/>
      <w:lvlJc w:val="left"/>
      <w:pPr>
        <w:ind w:left="138" w:hanging="179"/>
      </w:pPr>
      <w:rPr>
        <w:rFonts w:ascii="Arial" w:eastAsia="Arial" w:hAnsi="Arial" w:hint="default"/>
        <w:color w:val="808080"/>
        <w:w w:val="103"/>
        <w:sz w:val="23"/>
        <w:szCs w:val="23"/>
      </w:rPr>
    </w:lvl>
    <w:lvl w:ilvl="1" w:tplc="A4E0C158">
      <w:start w:val="1"/>
      <w:numFmt w:val="bullet"/>
      <w:lvlText w:val="•"/>
      <w:lvlJc w:val="left"/>
      <w:pPr>
        <w:ind w:left="1040" w:hanging="179"/>
      </w:pPr>
      <w:rPr>
        <w:rFonts w:hint="default"/>
      </w:rPr>
    </w:lvl>
    <w:lvl w:ilvl="2" w:tplc="C0F2A10A">
      <w:start w:val="1"/>
      <w:numFmt w:val="bullet"/>
      <w:lvlText w:val="•"/>
      <w:lvlJc w:val="left"/>
      <w:pPr>
        <w:ind w:left="1942" w:hanging="179"/>
      </w:pPr>
      <w:rPr>
        <w:rFonts w:hint="default"/>
      </w:rPr>
    </w:lvl>
    <w:lvl w:ilvl="3" w:tplc="78B8D132">
      <w:start w:val="1"/>
      <w:numFmt w:val="bullet"/>
      <w:lvlText w:val="•"/>
      <w:lvlJc w:val="left"/>
      <w:pPr>
        <w:ind w:left="2844" w:hanging="179"/>
      </w:pPr>
      <w:rPr>
        <w:rFonts w:hint="default"/>
      </w:rPr>
    </w:lvl>
    <w:lvl w:ilvl="4" w:tplc="E420662E">
      <w:start w:val="1"/>
      <w:numFmt w:val="bullet"/>
      <w:lvlText w:val="•"/>
      <w:lvlJc w:val="left"/>
      <w:pPr>
        <w:ind w:left="3746" w:hanging="179"/>
      </w:pPr>
      <w:rPr>
        <w:rFonts w:hint="default"/>
      </w:rPr>
    </w:lvl>
    <w:lvl w:ilvl="5" w:tplc="8C2E5E5A">
      <w:start w:val="1"/>
      <w:numFmt w:val="bullet"/>
      <w:lvlText w:val="•"/>
      <w:lvlJc w:val="left"/>
      <w:pPr>
        <w:ind w:left="4649" w:hanging="179"/>
      </w:pPr>
      <w:rPr>
        <w:rFonts w:hint="default"/>
      </w:rPr>
    </w:lvl>
    <w:lvl w:ilvl="6" w:tplc="19F2C15C">
      <w:start w:val="1"/>
      <w:numFmt w:val="bullet"/>
      <w:lvlText w:val="•"/>
      <w:lvlJc w:val="left"/>
      <w:pPr>
        <w:ind w:left="5551" w:hanging="179"/>
      </w:pPr>
      <w:rPr>
        <w:rFonts w:hint="default"/>
      </w:rPr>
    </w:lvl>
    <w:lvl w:ilvl="7" w:tplc="9B826564">
      <w:start w:val="1"/>
      <w:numFmt w:val="bullet"/>
      <w:lvlText w:val="•"/>
      <w:lvlJc w:val="left"/>
      <w:pPr>
        <w:ind w:left="6453" w:hanging="179"/>
      </w:pPr>
      <w:rPr>
        <w:rFonts w:hint="default"/>
      </w:rPr>
    </w:lvl>
    <w:lvl w:ilvl="8" w:tplc="3106374A">
      <w:start w:val="1"/>
      <w:numFmt w:val="bullet"/>
      <w:lvlText w:val="•"/>
      <w:lvlJc w:val="left"/>
      <w:pPr>
        <w:ind w:left="7355" w:hanging="179"/>
      </w:pPr>
      <w:rPr>
        <w:rFonts w:hint="default"/>
      </w:rPr>
    </w:lvl>
  </w:abstractNum>
  <w:abstractNum w:abstractNumId="24">
    <w:nsid w:val="46531DC8"/>
    <w:multiLevelType w:val="hybridMultilevel"/>
    <w:tmpl w:val="905C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57291"/>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9241CA5"/>
    <w:multiLevelType w:val="hybridMultilevel"/>
    <w:tmpl w:val="27F8A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F96798"/>
    <w:multiLevelType w:val="hybridMultilevel"/>
    <w:tmpl w:val="3F04A4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6AD6931"/>
    <w:multiLevelType w:val="hybridMultilevel"/>
    <w:tmpl w:val="8D5A4322"/>
    <w:lvl w:ilvl="0" w:tplc="E050EA64">
      <w:start w:val="1"/>
      <w:numFmt w:val="bullet"/>
      <w:lvlText w:val="•"/>
      <w:lvlJc w:val="left"/>
      <w:pPr>
        <w:tabs>
          <w:tab w:val="num" w:pos="720"/>
        </w:tabs>
        <w:ind w:left="720" w:hanging="360"/>
      </w:pPr>
      <w:rPr>
        <w:rFonts w:ascii="Arial" w:hAnsi="Arial" w:hint="default"/>
      </w:rPr>
    </w:lvl>
    <w:lvl w:ilvl="1" w:tplc="9E0E01DA" w:tentative="1">
      <w:start w:val="1"/>
      <w:numFmt w:val="bullet"/>
      <w:lvlText w:val="•"/>
      <w:lvlJc w:val="left"/>
      <w:pPr>
        <w:tabs>
          <w:tab w:val="num" w:pos="1440"/>
        </w:tabs>
        <w:ind w:left="1440" w:hanging="360"/>
      </w:pPr>
      <w:rPr>
        <w:rFonts w:ascii="Arial" w:hAnsi="Arial" w:hint="default"/>
      </w:rPr>
    </w:lvl>
    <w:lvl w:ilvl="2" w:tplc="5F6C4286" w:tentative="1">
      <w:start w:val="1"/>
      <w:numFmt w:val="bullet"/>
      <w:lvlText w:val="•"/>
      <w:lvlJc w:val="left"/>
      <w:pPr>
        <w:tabs>
          <w:tab w:val="num" w:pos="2160"/>
        </w:tabs>
        <w:ind w:left="2160" w:hanging="360"/>
      </w:pPr>
      <w:rPr>
        <w:rFonts w:ascii="Arial" w:hAnsi="Arial" w:hint="default"/>
      </w:rPr>
    </w:lvl>
    <w:lvl w:ilvl="3" w:tplc="6A48DC56" w:tentative="1">
      <w:start w:val="1"/>
      <w:numFmt w:val="bullet"/>
      <w:lvlText w:val="•"/>
      <w:lvlJc w:val="left"/>
      <w:pPr>
        <w:tabs>
          <w:tab w:val="num" w:pos="2880"/>
        </w:tabs>
        <w:ind w:left="2880" w:hanging="360"/>
      </w:pPr>
      <w:rPr>
        <w:rFonts w:ascii="Arial" w:hAnsi="Arial" w:hint="default"/>
      </w:rPr>
    </w:lvl>
    <w:lvl w:ilvl="4" w:tplc="51C8FA18" w:tentative="1">
      <w:start w:val="1"/>
      <w:numFmt w:val="bullet"/>
      <w:lvlText w:val="•"/>
      <w:lvlJc w:val="left"/>
      <w:pPr>
        <w:tabs>
          <w:tab w:val="num" w:pos="3600"/>
        </w:tabs>
        <w:ind w:left="3600" w:hanging="360"/>
      </w:pPr>
      <w:rPr>
        <w:rFonts w:ascii="Arial" w:hAnsi="Arial" w:hint="default"/>
      </w:rPr>
    </w:lvl>
    <w:lvl w:ilvl="5" w:tplc="2A266D6C" w:tentative="1">
      <w:start w:val="1"/>
      <w:numFmt w:val="bullet"/>
      <w:lvlText w:val="•"/>
      <w:lvlJc w:val="left"/>
      <w:pPr>
        <w:tabs>
          <w:tab w:val="num" w:pos="4320"/>
        </w:tabs>
        <w:ind w:left="4320" w:hanging="360"/>
      </w:pPr>
      <w:rPr>
        <w:rFonts w:ascii="Arial" w:hAnsi="Arial" w:hint="default"/>
      </w:rPr>
    </w:lvl>
    <w:lvl w:ilvl="6" w:tplc="452C02FA" w:tentative="1">
      <w:start w:val="1"/>
      <w:numFmt w:val="bullet"/>
      <w:lvlText w:val="•"/>
      <w:lvlJc w:val="left"/>
      <w:pPr>
        <w:tabs>
          <w:tab w:val="num" w:pos="5040"/>
        </w:tabs>
        <w:ind w:left="5040" w:hanging="360"/>
      </w:pPr>
      <w:rPr>
        <w:rFonts w:ascii="Arial" w:hAnsi="Arial" w:hint="default"/>
      </w:rPr>
    </w:lvl>
    <w:lvl w:ilvl="7" w:tplc="804EB878" w:tentative="1">
      <w:start w:val="1"/>
      <w:numFmt w:val="bullet"/>
      <w:lvlText w:val="•"/>
      <w:lvlJc w:val="left"/>
      <w:pPr>
        <w:tabs>
          <w:tab w:val="num" w:pos="5760"/>
        </w:tabs>
        <w:ind w:left="5760" w:hanging="360"/>
      </w:pPr>
      <w:rPr>
        <w:rFonts w:ascii="Arial" w:hAnsi="Arial" w:hint="default"/>
      </w:rPr>
    </w:lvl>
    <w:lvl w:ilvl="8" w:tplc="4D7C1ED0" w:tentative="1">
      <w:start w:val="1"/>
      <w:numFmt w:val="bullet"/>
      <w:lvlText w:val="•"/>
      <w:lvlJc w:val="left"/>
      <w:pPr>
        <w:tabs>
          <w:tab w:val="num" w:pos="6480"/>
        </w:tabs>
        <w:ind w:left="6480" w:hanging="360"/>
      </w:pPr>
      <w:rPr>
        <w:rFonts w:ascii="Arial" w:hAnsi="Arial" w:hint="default"/>
      </w:rPr>
    </w:lvl>
  </w:abstractNum>
  <w:abstractNum w:abstractNumId="29">
    <w:nsid w:val="5C574A2D"/>
    <w:multiLevelType w:val="hybridMultilevel"/>
    <w:tmpl w:val="89D2A6D2"/>
    <w:lvl w:ilvl="0" w:tplc="665EC3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60015937"/>
    <w:multiLevelType w:val="hybridMultilevel"/>
    <w:tmpl w:val="9CECB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1A2578"/>
    <w:multiLevelType w:val="hybridMultilevel"/>
    <w:tmpl w:val="333E5D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AD668D2"/>
    <w:multiLevelType w:val="hybridMultilevel"/>
    <w:tmpl w:val="FD449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595DD5"/>
    <w:multiLevelType w:val="hybridMultilevel"/>
    <w:tmpl w:val="F3C8E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7A0F25"/>
    <w:multiLevelType w:val="hybridMultilevel"/>
    <w:tmpl w:val="942A98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853FB6"/>
    <w:multiLevelType w:val="hybridMultilevel"/>
    <w:tmpl w:val="2DD478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num>
  <w:num w:numId="5">
    <w:abstractNumId w:val="29"/>
  </w:num>
  <w:num w:numId="6">
    <w:abstractNumId w:val="29"/>
  </w:num>
  <w:num w:numId="7">
    <w:abstractNumId w:val="5"/>
  </w:num>
  <w:num w:numId="8">
    <w:abstractNumId w:val="5"/>
    <w:lvlOverride w:ilvl="0">
      <w:startOverride w:val="1"/>
    </w:lvlOverride>
  </w:num>
  <w:num w:numId="9">
    <w:abstractNumId w:val="4"/>
  </w:num>
  <w:num w:numId="10">
    <w:abstractNumId w:val="4"/>
    <w:lvlOverride w:ilvl="0">
      <w:startOverride w:val="1"/>
    </w:lvlOverride>
  </w:num>
  <w:num w:numId="11">
    <w:abstractNumId w:val="2"/>
  </w:num>
  <w:num w:numId="12">
    <w:abstractNumId w:val="2"/>
  </w:num>
  <w:num w:numId="13">
    <w:abstractNumId w:val="1"/>
  </w:num>
  <w:num w:numId="14">
    <w:abstractNumId w:val="3"/>
  </w:num>
  <w:num w:numId="15">
    <w:abstractNumId w:val="30"/>
  </w:num>
  <w:num w:numId="16">
    <w:abstractNumId w:val="12"/>
  </w:num>
  <w:num w:numId="17">
    <w:abstractNumId w:val="7"/>
  </w:num>
  <w:num w:numId="18">
    <w:abstractNumId w:val="18"/>
  </w:num>
  <w:num w:numId="19">
    <w:abstractNumId w:val="6"/>
  </w:num>
  <w:num w:numId="20">
    <w:abstractNumId w:val="10"/>
  </w:num>
  <w:num w:numId="21">
    <w:abstractNumId w:val="22"/>
  </w:num>
  <w:num w:numId="22">
    <w:abstractNumId w:val="0"/>
  </w:num>
  <w:num w:numId="23">
    <w:abstractNumId w:val="28"/>
  </w:num>
  <w:num w:numId="24">
    <w:abstractNumId w:val="16"/>
  </w:num>
  <w:num w:numId="25">
    <w:abstractNumId w:val="26"/>
  </w:num>
  <w:num w:numId="26">
    <w:abstractNumId w:val="34"/>
  </w:num>
  <w:num w:numId="27">
    <w:abstractNumId w:val="35"/>
  </w:num>
  <w:num w:numId="28">
    <w:abstractNumId w:val="24"/>
  </w:num>
  <w:num w:numId="29">
    <w:abstractNumId w:val="31"/>
  </w:num>
  <w:num w:numId="30">
    <w:abstractNumId w:val="14"/>
  </w:num>
  <w:num w:numId="31">
    <w:abstractNumId w:val="21"/>
  </w:num>
  <w:num w:numId="32">
    <w:abstractNumId w:val="8"/>
  </w:num>
  <w:num w:numId="33">
    <w:abstractNumId w:val="20"/>
  </w:num>
  <w:num w:numId="34">
    <w:abstractNumId w:val="15"/>
  </w:num>
  <w:num w:numId="35">
    <w:abstractNumId w:val="33"/>
  </w:num>
  <w:num w:numId="36">
    <w:abstractNumId w:val="32"/>
  </w:num>
  <w:num w:numId="37">
    <w:abstractNumId w:val="13"/>
  </w:num>
  <w:num w:numId="38">
    <w:abstractNumId w:val="19"/>
  </w:num>
  <w:num w:numId="39">
    <w:abstractNumId w:val="27"/>
  </w:num>
  <w:num w:numId="40">
    <w:abstractNumId w:val="23"/>
  </w:num>
  <w:num w:numId="41">
    <w:abstractNumId w:val="11"/>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7B"/>
    <w:rsid w:val="000030F8"/>
    <w:rsid w:val="00011383"/>
    <w:rsid w:val="00023982"/>
    <w:rsid w:val="00030A9C"/>
    <w:rsid w:val="00043BA5"/>
    <w:rsid w:val="00043FB6"/>
    <w:rsid w:val="00053130"/>
    <w:rsid w:val="00054F32"/>
    <w:rsid w:val="00057175"/>
    <w:rsid w:val="00057381"/>
    <w:rsid w:val="00057FDD"/>
    <w:rsid w:val="00060B1D"/>
    <w:rsid w:val="00061422"/>
    <w:rsid w:val="0006224F"/>
    <w:rsid w:val="00062C3E"/>
    <w:rsid w:val="000659BA"/>
    <w:rsid w:val="000712B6"/>
    <w:rsid w:val="00071916"/>
    <w:rsid w:val="0007255C"/>
    <w:rsid w:val="00073E13"/>
    <w:rsid w:val="00074E68"/>
    <w:rsid w:val="00075C09"/>
    <w:rsid w:val="00094CB1"/>
    <w:rsid w:val="000A1C32"/>
    <w:rsid w:val="000A26DC"/>
    <w:rsid w:val="000A38B5"/>
    <w:rsid w:val="000A3C4E"/>
    <w:rsid w:val="000B2BE2"/>
    <w:rsid w:val="000B7B6A"/>
    <w:rsid w:val="000D3743"/>
    <w:rsid w:val="000F580A"/>
    <w:rsid w:val="00101310"/>
    <w:rsid w:val="001105BB"/>
    <w:rsid w:val="001112B7"/>
    <w:rsid w:val="00117498"/>
    <w:rsid w:val="00120A10"/>
    <w:rsid w:val="00124741"/>
    <w:rsid w:val="00141495"/>
    <w:rsid w:val="0014193D"/>
    <w:rsid w:val="001444FD"/>
    <w:rsid w:val="00147EEB"/>
    <w:rsid w:val="001501C8"/>
    <w:rsid w:val="0015358F"/>
    <w:rsid w:val="00176B6A"/>
    <w:rsid w:val="00183669"/>
    <w:rsid w:val="00184EE0"/>
    <w:rsid w:val="00185053"/>
    <w:rsid w:val="00191EA6"/>
    <w:rsid w:val="0019610A"/>
    <w:rsid w:val="001A00C2"/>
    <w:rsid w:val="001B157A"/>
    <w:rsid w:val="001B5A06"/>
    <w:rsid w:val="001B68CA"/>
    <w:rsid w:val="001C1CBF"/>
    <w:rsid w:val="001C4684"/>
    <w:rsid w:val="001C5135"/>
    <w:rsid w:val="001D2C31"/>
    <w:rsid w:val="001D31FE"/>
    <w:rsid w:val="001E012E"/>
    <w:rsid w:val="001E06A3"/>
    <w:rsid w:val="001E2640"/>
    <w:rsid w:val="001F101B"/>
    <w:rsid w:val="001F366C"/>
    <w:rsid w:val="001F4360"/>
    <w:rsid w:val="001F5E29"/>
    <w:rsid w:val="002026E0"/>
    <w:rsid w:val="00202CB4"/>
    <w:rsid w:val="002063A4"/>
    <w:rsid w:val="002073C7"/>
    <w:rsid w:val="00213201"/>
    <w:rsid w:val="0021714C"/>
    <w:rsid w:val="00225B21"/>
    <w:rsid w:val="00237E50"/>
    <w:rsid w:val="0024340D"/>
    <w:rsid w:val="002467E0"/>
    <w:rsid w:val="00246D55"/>
    <w:rsid w:val="00247775"/>
    <w:rsid w:val="00251DEB"/>
    <w:rsid w:val="0025778A"/>
    <w:rsid w:val="0026101D"/>
    <w:rsid w:val="00263461"/>
    <w:rsid w:val="00263F43"/>
    <w:rsid w:val="0026686F"/>
    <w:rsid w:val="00266AB9"/>
    <w:rsid w:val="0027218D"/>
    <w:rsid w:val="002727F4"/>
    <w:rsid w:val="00290B96"/>
    <w:rsid w:val="0029111B"/>
    <w:rsid w:val="00293B39"/>
    <w:rsid w:val="002A0EF1"/>
    <w:rsid w:val="002A6277"/>
    <w:rsid w:val="002B23B1"/>
    <w:rsid w:val="002B68D5"/>
    <w:rsid w:val="002B6C01"/>
    <w:rsid w:val="002C0160"/>
    <w:rsid w:val="002C01B3"/>
    <w:rsid w:val="002D0E67"/>
    <w:rsid w:val="002D43DE"/>
    <w:rsid w:val="002D4F39"/>
    <w:rsid w:val="002D6961"/>
    <w:rsid w:val="002E66B9"/>
    <w:rsid w:val="002F4F8B"/>
    <w:rsid w:val="00302FBC"/>
    <w:rsid w:val="00304534"/>
    <w:rsid w:val="00307166"/>
    <w:rsid w:val="0031164B"/>
    <w:rsid w:val="00312959"/>
    <w:rsid w:val="00314244"/>
    <w:rsid w:val="00315115"/>
    <w:rsid w:val="00343AA4"/>
    <w:rsid w:val="00343AF6"/>
    <w:rsid w:val="003451C6"/>
    <w:rsid w:val="0034599F"/>
    <w:rsid w:val="00346147"/>
    <w:rsid w:val="00347E33"/>
    <w:rsid w:val="003612CE"/>
    <w:rsid w:val="003613F8"/>
    <w:rsid w:val="003640D4"/>
    <w:rsid w:val="00364BCD"/>
    <w:rsid w:val="00364F38"/>
    <w:rsid w:val="0036688D"/>
    <w:rsid w:val="00372B39"/>
    <w:rsid w:val="00375A87"/>
    <w:rsid w:val="00375E0F"/>
    <w:rsid w:val="00383E0D"/>
    <w:rsid w:val="0038404F"/>
    <w:rsid w:val="0038745C"/>
    <w:rsid w:val="00391439"/>
    <w:rsid w:val="0039252D"/>
    <w:rsid w:val="003A213C"/>
    <w:rsid w:val="003A5EB7"/>
    <w:rsid w:val="003A6CB1"/>
    <w:rsid w:val="003B579E"/>
    <w:rsid w:val="003B583B"/>
    <w:rsid w:val="003C29DF"/>
    <w:rsid w:val="003C7C8D"/>
    <w:rsid w:val="003D1AE9"/>
    <w:rsid w:val="003D3ED5"/>
    <w:rsid w:val="003D6B21"/>
    <w:rsid w:val="003E24AF"/>
    <w:rsid w:val="003E26B3"/>
    <w:rsid w:val="003E2B40"/>
    <w:rsid w:val="003E4501"/>
    <w:rsid w:val="003E6D48"/>
    <w:rsid w:val="003F0308"/>
    <w:rsid w:val="003F2A56"/>
    <w:rsid w:val="00400669"/>
    <w:rsid w:val="00411B39"/>
    <w:rsid w:val="00412762"/>
    <w:rsid w:val="00413801"/>
    <w:rsid w:val="004151D2"/>
    <w:rsid w:val="00415320"/>
    <w:rsid w:val="00416CC6"/>
    <w:rsid w:val="00421138"/>
    <w:rsid w:val="004250BC"/>
    <w:rsid w:val="00426D9B"/>
    <w:rsid w:val="00431D11"/>
    <w:rsid w:val="004372EA"/>
    <w:rsid w:val="00441158"/>
    <w:rsid w:val="00441409"/>
    <w:rsid w:val="00443CB0"/>
    <w:rsid w:val="00445CCE"/>
    <w:rsid w:val="00445E7C"/>
    <w:rsid w:val="00451D60"/>
    <w:rsid w:val="00457C5B"/>
    <w:rsid w:val="00467280"/>
    <w:rsid w:val="00474C1D"/>
    <w:rsid w:val="004846BC"/>
    <w:rsid w:val="004902AA"/>
    <w:rsid w:val="004A306A"/>
    <w:rsid w:val="004A51B1"/>
    <w:rsid w:val="004A5893"/>
    <w:rsid w:val="004B19B3"/>
    <w:rsid w:val="004B29EE"/>
    <w:rsid w:val="004B4F23"/>
    <w:rsid w:val="004B539C"/>
    <w:rsid w:val="004B67EC"/>
    <w:rsid w:val="004C0849"/>
    <w:rsid w:val="004C2E7F"/>
    <w:rsid w:val="004C410C"/>
    <w:rsid w:val="004C6B48"/>
    <w:rsid w:val="004C7446"/>
    <w:rsid w:val="004D06DD"/>
    <w:rsid w:val="004D188D"/>
    <w:rsid w:val="004E025A"/>
    <w:rsid w:val="004E09A2"/>
    <w:rsid w:val="004E40CA"/>
    <w:rsid w:val="004E7B6A"/>
    <w:rsid w:val="004E7BE1"/>
    <w:rsid w:val="004F3CFA"/>
    <w:rsid w:val="005020DB"/>
    <w:rsid w:val="005115E9"/>
    <w:rsid w:val="00513BBA"/>
    <w:rsid w:val="005178A2"/>
    <w:rsid w:val="00521CD1"/>
    <w:rsid w:val="00522A42"/>
    <w:rsid w:val="00525BC4"/>
    <w:rsid w:val="005346EF"/>
    <w:rsid w:val="005404FF"/>
    <w:rsid w:val="0054111C"/>
    <w:rsid w:val="005476B9"/>
    <w:rsid w:val="005602C5"/>
    <w:rsid w:val="00586DC6"/>
    <w:rsid w:val="00590C51"/>
    <w:rsid w:val="00591815"/>
    <w:rsid w:val="00592BDE"/>
    <w:rsid w:val="00597931"/>
    <w:rsid w:val="005B20D8"/>
    <w:rsid w:val="005B2400"/>
    <w:rsid w:val="005B3247"/>
    <w:rsid w:val="005B697C"/>
    <w:rsid w:val="005C0101"/>
    <w:rsid w:val="005C58EB"/>
    <w:rsid w:val="005D2854"/>
    <w:rsid w:val="005D463F"/>
    <w:rsid w:val="005E3E30"/>
    <w:rsid w:val="005F746E"/>
    <w:rsid w:val="006058CC"/>
    <w:rsid w:val="00612173"/>
    <w:rsid w:val="0063132D"/>
    <w:rsid w:val="00636FF9"/>
    <w:rsid w:val="00643018"/>
    <w:rsid w:val="00651944"/>
    <w:rsid w:val="00652AC7"/>
    <w:rsid w:val="00657ACA"/>
    <w:rsid w:val="00663BDC"/>
    <w:rsid w:val="006657F8"/>
    <w:rsid w:val="00671C17"/>
    <w:rsid w:val="0067277E"/>
    <w:rsid w:val="00674AC1"/>
    <w:rsid w:val="00676EEC"/>
    <w:rsid w:val="00677770"/>
    <w:rsid w:val="00682D98"/>
    <w:rsid w:val="00683D4B"/>
    <w:rsid w:val="00684ADA"/>
    <w:rsid w:val="00687273"/>
    <w:rsid w:val="006878F4"/>
    <w:rsid w:val="00692C98"/>
    <w:rsid w:val="006971FC"/>
    <w:rsid w:val="006A094A"/>
    <w:rsid w:val="006A49F1"/>
    <w:rsid w:val="006A7752"/>
    <w:rsid w:val="006A77DD"/>
    <w:rsid w:val="006B6699"/>
    <w:rsid w:val="006C21DC"/>
    <w:rsid w:val="006C5043"/>
    <w:rsid w:val="006D0545"/>
    <w:rsid w:val="006D1315"/>
    <w:rsid w:val="006D22B1"/>
    <w:rsid w:val="006D6A13"/>
    <w:rsid w:val="006D7F94"/>
    <w:rsid w:val="006E32AE"/>
    <w:rsid w:val="006E5D92"/>
    <w:rsid w:val="006F07D8"/>
    <w:rsid w:val="006F41DF"/>
    <w:rsid w:val="006F7FF9"/>
    <w:rsid w:val="007010B4"/>
    <w:rsid w:val="00703926"/>
    <w:rsid w:val="00707370"/>
    <w:rsid w:val="00707644"/>
    <w:rsid w:val="00714D1D"/>
    <w:rsid w:val="007151CA"/>
    <w:rsid w:val="00721517"/>
    <w:rsid w:val="0072459A"/>
    <w:rsid w:val="007267C2"/>
    <w:rsid w:val="0074390A"/>
    <w:rsid w:val="00752CFC"/>
    <w:rsid w:val="00752FD9"/>
    <w:rsid w:val="00755AC0"/>
    <w:rsid w:val="007604B1"/>
    <w:rsid w:val="00761052"/>
    <w:rsid w:val="00762B0E"/>
    <w:rsid w:val="00764AFC"/>
    <w:rsid w:val="007716B6"/>
    <w:rsid w:val="00781F36"/>
    <w:rsid w:val="00783A95"/>
    <w:rsid w:val="00784BD2"/>
    <w:rsid w:val="007A0848"/>
    <w:rsid w:val="007A4CBE"/>
    <w:rsid w:val="007B500A"/>
    <w:rsid w:val="007D3D51"/>
    <w:rsid w:val="007E1869"/>
    <w:rsid w:val="007E1AFC"/>
    <w:rsid w:val="007E51F1"/>
    <w:rsid w:val="007E6113"/>
    <w:rsid w:val="007F421C"/>
    <w:rsid w:val="007F6E53"/>
    <w:rsid w:val="007F76B0"/>
    <w:rsid w:val="0081044B"/>
    <w:rsid w:val="00811717"/>
    <w:rsid w:val="008129F9"/>
    <w:rsid w:val="0081380E"/>
    <w:rsid w:val="00820753"/>
    <w:rsid w:val="008256E9"/>
    <w:rsid w:val="00827222"/>
    <w:rsid w:val="008307E5"/>
    <w:rsid w:val="00833B96"/>
    <w:rsid w:val="0083599D"/>
    <w:rsid w:val="0084712E"/>
    <w:rsid w:val="008563D4"/>
    <w:rsid w:val="00872F68"/>
    <w:rsid w:val="008748C0"/>
    <w:rsid w:val="008809DF"/>
    <w:rsid w:val="00883D4D"/>
    <w:rsid w:val="00886F77"/>
    <w:rsid w:val="008879B1"/>
    <w:rsid w:val="008943C5"/>
    <w:rsid w:val="00895A24"/>
    <w:rsid w:val="008A51E6"/>
    <w:rsid w:val="008A6E28"/>
    <w:rsid w:val="008A6F8B"/>
    <w:rsid w:val="008B101D"/>
    <w:rsid w:val="008B3C51"/>
    <w:rsid w:val="008C43FE"/>
    <w:rsid w:val="008C75E4"/>
    <w:rsid w:val="008D635B"/>
    <w:rsid w:val="008E0ED8"/>
    <w:rsid w:val="008E168F"/>
    <w:rsid w:val="008F0CD8"/>
    <w:rsid w:val="00906063"/>
    <w:rsid w:val="00906D23"/>
    <w:rsid w:val="00907CBC"/>
    <w:rsid w:val="0091091D"/>
    <w:rsid w:val="009159A4"/>
    <w:rsid w:val="00922999"/>
    <w:rsid w:val="00922E93"/>
    <w:rsid w:val="00927B4B"/>
    <w:rsid w:val="009328BC"/>
    <w:rsid w:val="0093590C"/>
    <w:rsid w:val="009461FD"/>
    <w:rsid w:val="00951D78"/>
    <w:rsid w:val="009532C9"/>
    <w:rsid w:val="00953635"/>
    <w:rsid w:val="00955001"/>
    <w:rsid w:val="00971AA3"/>
    <w:rsid w:val="0098283E"/>
    <w:rsid w:val="0098415A"/>
    <w:rsid w:val="009861A8"/>
    <w:rsid w:val="00995305"/>
    <w:rsid w:val="00995A4A"/>
    <w:rsid w:val="00995B7B"/>
    <w:rsid w:val="009A6D3F"/>
    <w:rsid w:val="009B5C88"/>
    <w:rsid w:val="009D0319"/>
    <w:rsid w:val="009D0BE0"/>
    <w:rsid w:val="009D6145"/>
    <w:rsid w:val="009D69AD"/>
    <w:rsid w:val="009E0043"/>
    <w:rsid w:val="009E5701"/>
    <w:rsid w:val="009F5599"/>
    <w:rsid w:val="009F789D"/>
    <w:rsid w:val="00A02A0E"/>
    <w:rsid w:val="00A0307F"/>
    <w:rsid w:val="00A11A3C"/>
    <w:rsid w:val="00A11A4B"/>
    <w:rsid w:val="00A14C98"/>
    <w:rsid w:val="00A27571"/>
    <w:rsid w:val="00A446F9"/>
    <w:rsid w:val="00A44A87"/>
    <w:rsid w:val="00A502F3"/>
    <w:rsid w:val="00A53D2A"/>
    <w:rsid w:val="00A54E73"/>
    <w:rsid w:val="00A56BC3"/>
    <w:rsid w:val="00A62A80"/>
    <w:rsid w:val="00A6743E"/>
    <w:rsid w:val="00A67B9E"/>
    <w:rsid w:val="00A71942"/>
    <w:rsid w:val="00A722DC"/>
    <w:rsid w:val="00A72B13"/>
    <w:rsid w:val="00A75860"/>
    <w:rsid w:val="00A80636"/>
    <w:rsid w:val="00A812F2"/>
    <w:rsid w:val="00A87D78"/>
    <w:rsid w:val="00A90D75"/>
    <w:rsid w:val="00AA0CB0"/>
    <w:rsid w:val="00AA22D7"/>
    <w:rsid w:val="00AA4795"/>
    <w:rsid w:val="00AB2CE8"/>
    <w:rsid w:val="00AB50B3"/>
    <w:rsid w:val="00AC1886"/>
    <w:rsid w:val="00AD1647"/>
    <w:rsid w:val="00AE138B"/>
    <w:rsid w:val="00AE26E4"/>
    <w:rsid w:val="00AE30F7"/>
    <w:rsid w:val="00AF00D5"/>
    <w:rsid w:val="00B02964"/>
    <w:rsid w:val="00B0434E"/>
    <w:rsid w:val="00B10901"/>
    <w:rsid w:val="00B33D61"/>
    <w:rsid w:val="00B35699"/>
    <w:rsid w:val="00B44731"/>
    <w:rsid w:val="00B452D6"/>
    <w:rsid w:val="00B45666"/>
    <w:rsid w:val="00B65655"/>
    <w:rsid w:val="00B66565"/>
    <w:rsid w:val="00B70199"/>
    <w:rsid w:val="00B755CD"/>
    <w:rsid w:val="00B757EF"/>
    <w:rsid w:val="00B80744"/>
    <w:rsid w:val="00B96BB4"/>
    <w:rsid w:val="00BA4162"/>
    <w:rsid w:val="00BA691A"/>
    <w:rsid w:val="00BA6AF8"/>
    <w:rsid w:val="00BA738A"/>
    <w:rsid w:val="00BA7BDA"/>
    <w:rsid w:val="00BB1781"/>
    <w:rsid w:val="00BB6495"/>
    <w:rsid w:val="00BD5727"/>
    <w:rsid w:val="00BD62A0"/>
    <w:rsid w:val="00BD6C51"/>
    <w:rsid w:val="00BD7EEF"/>
    <w:rsid w:val="00BE1E43"/>
    <w:rsid w:val="00BE75F7"/>
    <w:rsid w:val="00BF0246"/>
    <w:rsid w:val="00C03645"/>
    <w:rsid w:val="00C0386E"/>
    <w:rsid w:val="00C03913"/>
    <w:rsid w:val="00C210DC"/>
    <w:rsid w:val="00C2619D"/>
    <w:rsid w:val="00C34AB8"/>
    <w:rsid w:val="00C4490B"/>
    <w:rsid w:val="00C454C2"/>
    <w:rsid w:val="00C52214"/>
    <w:rsid w:val="00C63A19"/>
    <w:rsid w:val="00C65845"/>
    <w:rsid w:val="00C73D53"/>
    <w:rsid w:val="00C837C1"/>
    <w:rsid w:val="00C92595"/>
    <w:rsid w:val="00C93F8E"/>
    <w:rsid w:val="00C9432D"/>
    <w:rsid w:val="00CA332C"/>
    <w:rsid w:val="00CA4DA9"/>
    <w:rsid w:val="00CA601D"/>
    <w:rsid w:val="00CB75EE"/>
    <w:rsid w:val="00CC269B"/>
    <w:rsid w:val="00CC28FF"/>
    <w:rsid w:val="00CC4EE0"/>
    <w:rsid w:val="00CC7715"/>
    <w:rsid w:val="00CE0983"/>
    <w:rsid w:val="00CF0D6E"/>
    <w:rsid w:val="00CF1719"/>
    <w:rsid w:val="00CF4BF3"/>
    <w:rsid w:val="00D07AB0"/>
    <w:rsid w:val="00D15BFA"/>
    <w:rsid w:val="00D164A4"/>
    <w:rsid w:val="00D206D3"/>
    <w:rsid w:val="00D2125F"/>
    <w:rsid w:val="00D278B7"/>
    <w:rsid w:val="00D33BEE"/>
    <w:rsid w:val="00D430EC"/>
    <w:rsid w:val="00D447F9"/>
    <w:rsid w:val="00D45E30"/>
    <w:rsid w:val="00D56F3B"/>
    <w:rsid w:val="00D570BA"/>
    <w:rsid w:val="00D61AFA"/>
    <w:rsid w:val="00D67379"/>
    <w:rsid w:val="00D70E91"/>
    <w:rsid w:val="00D7770D"/>
    <w:rsid w:val="00D83CEB"/>
    <w:rsid w:val="00D90A66"/>
    <w:rsid w:val="00D91372"/>
    <w:rsid w:val="00D939E5"/>
    <w:rsid w:val="00DA3982"/>
    <w:rsid w:val="00DA63B0"/>
    <w:rsid w:val="00DB27AF"/>
    <w:rsid w:val="00DB578A"/>
    <w:rsid w:val="00DC237A"/>
    <w:rsid w:val="00DD04C6"/>
    <w:rsid w:val="00DD10FE"/>
    <w:rsid w:val="00DD3457"/>
    <w:rsid w:val="00DD54AB"/>
    <w:rsid w:val="00DE66BC"/>
    <w:rsid w:val="00DE7CB6"/>
    <w:rsid w:val="00DF7C32"/>
    <w:rsid w:val="00E03BC5"/>
    <w:rsid w:val="00E046A1"/>
    <w:rsid w:val="00E10F55"/>
    <w:rsid w:val="00E17CA9"/>
    <w:rsid w:val="00E236D1"/>
    <w:rsid w:val="00E2462A"/>
    <w:rsid w:val="00E2634D"/>
    <w:rsid w:val="00E33495"/>
    <w:rsid w:val="00E45A93"/>
    <w:rsid w:val="00E46926"/>
    <w:rsid w:val="00E46E75"/>
    <w:rsid w:val="00E513EC"/>
    <w:rsid w:val="00E665C5"/>
    <w:rsid w:val="00E67736"/>
    <w:rsid w:val="00E67CCE"/>
    <w:rsid w:val="00E74577"/>
    <w:rsid w:val="00E745BC"/>
    <w:rsid w:val="00E801C2"/>
    <w:rsid w:val="00E81DDD"/>
    <w:rsid w:val="00E82A45"/>
    <w:rsid w:val="00E9345B"/>
    <w:rsid w:val="00E95B86"/>
    <w:rsid w:val="00EA153C"/>
    <w:rsid w:val="00EB39FA"/>
    <w:rsid w:val="00EB652A"/>
    <w:rsid w:val="00EB6E51"/>
    <w:rsid w:val="00EB7887"/>
    <w:rsid w:val="00ED0E29"/>
    <w:rsid w:val="00ED1244"/>
    <w:rsid w:val="00EE229C"/>
    <w:rsid w:val="00EE4C16"/>
    <w:rsid w:val="00EE5BE0"/>
    <w:rsid w:val="00EF30F5"/>
    <w:rsid w:val="00EF688B"/>
    <w:rsid w:val="00EF71E2"/>
    <w:rsid w:val="00F026F5"/>
    <w:rsid w:val="00F13CE0"/>
    <w:rsid w:val="00F147B1"/>
    <w:rsid w:val="00F15908"/>
    <w:rsid w:val="00F2382C"/>
    <w:rsid w:val="00F25D66"/>
    <w:rsid w:val="00F44C8B"/>
    <w:rsid w:val="00F46920"/>
    <w:rsid w:val="00F519E3"/>
    <w:rsid w:val="00F52F97"/>
    <w:rsid w:val="00F625CB"/>
    <w:rsid w:val="00F6445D"/>
    <w:rsid w:val="00F6600C"/>
    <w:rsid w:val="00F67C02"/>
    <w:rsid w:val="00F711DD"/>
    <w:rsid w:val="00F74F9F"/>
    <w:rsid w:val="00F75016"/>
    <w:rsid w:val="00F80ECD"/>
    <w:rsid w:val="00F8158F"/>
    <w:rsid w:val="00F83989"/>
    <w:rsid w:val="00F83C62"/>
    <w:rsid w:val="00F8544B"/>
    <w:rsid w:val="00F90CE8"/>
    <w:rsid w:val="00F9140A"/>
    <w:rsid w:val="00F97B13"/>
    <w:rsid w:val="00FA098D"/>
    <w:rsid w:val="00FA6A81"/>
    <w:rsid w:val="00FB1B51"/>
    <w:rsid w:val="00FB3B12"/>
    <w:rsid w:val="00FB3C0C"/>
    <w:rsid w:val="00FB6D26"/>
    <w:rsid w:val="00FB76CE"/>
    <w:rsid w:val="00FC30CA"/>
    <w:rsid w:val="00FC690B"/>
    <w:rsid w:val="00FD1AA9"/>
    <w:rsid w:val="00FD4FD5"/>
    <w:rsid w:val="00FE7A80"/>
    <w:rsid w:val="00FF033A"/>
    <w:rsid w:val="00FF1962"/>
    <w:rsid w:val="00FF2A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1EC9A08B-9836-4621-AD7A-0A17A902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4FD"/>
    <w:pPr>
      <w:spacing w:after="0" w:line="360" w:lineRule="auto"/>
      <w:jc w:val="both"/>
    </w:pPr>
    <w:rPr>
      <w:rFonts w:asciiTheme="majorHAnsi" w:eastAsia="Calibri" w:hAnsiTheme="majorHAnsi" w:cs="Times New Roman"/>
    </w:rPr>
  </w:style>
  <w:style w:type="paragraph" w:styleId="Nagwek1">
    <w:name w:val="heading 1"/>
    <w:basedOn w:val="Normalny"/>
    <w:next w:val="Normalny"/>
    <w:link w:val="Nagwek1Znak"/>
    <w:autoRedefine/>
    <w:qFormat/>
    <w:rsid w:val="00B45666"/>
    <w:pPr>
      <w:keepNext/>
      <w:keepLines/>
      <w:spacing w:before="120" w:after="240" w:line="240" w:lineRule="auto"/>
      <w:outlineLvl w:val="0"/>
    </w:pPr>
    <w:rPr>
      <w:rFonts w:asciiTheme="minorHAnsi" w:hAnsiTheme="minorHAnsi" w:cstheme="minorHAnsi"/>
      <w:b/>
      <w:color w:val="EE5612"/>
      <w:sz w:val="32"/>
      <w:szCs w:val="32"/>
    </w:rPr>
  </w:style>
  <w:style w:type="paragraph" w:styleId="Nagwek2">
    <w:name w:val="heading 2"/>
    <w:basedOn w:val="Normalny"/>
    <w:next w:val="Normalny"/>
    <w:link w:val="Nagwek2Znak"/>
    <w:autoRedefine/>
    <w:unhideWhenUsed/>
    <w:qFormat/>
    <w:rsid w:val="00BD7EEF"/>
    <w:pPr>
      <w:keepNext/>
      <w:keepLines/>
      <w:numPr>
        <w:ilvl w:val="1"/>
      </w:numPr>
      <w:tabs>
        <w:tab w:val="num" w:pos="0"/>
      </w:tabs>
      <w:suppressAutoHyphens/>
      <w:spacing w:line="240" w:lineRule="auto"/>
      <w:outlineLvl w:val="1"/>
    </w:pPr>
    <w:rPr>
      <w:rFonts w:ascii="Lato" w:eastAsiaTheme="majorEastAsia" w:hAnsi="Lato" w:cs="Calibri Light"/>
      <w:color w:val="000000"/>
      <w:sz w:val="18"/>
      <w:szCs w:val="18"/>
      <w:shd w:val="clear" w:color="auto" w:fill="FFFFFF"/>
      <w:lang w:eastAsia="pl-PL"/>
    </w:rPr>
  </w:style>
  <w:style w:type="paragraph" w:styleId="Nagwek3">
    <w:name w:val="heading 3"/>
    <w:basedOn w:val="Normalny"/>
    <w:next w:val="Normalny"/>
    <w:link w:val="Nagwek3Znak"/>
    <w:semiHidden/>
    <w:unhideWhenUsed/>
    <w:qFormat/>
    <w:rsid w:val="001444FD"/>
    <w:pPr>
      <w:keepNext/>
      <w:keepLines/>
      <w:spacing w:before="120" w:after="120"/>
      <w:outlineLvl w:val="2"/>
    </w:pPr>
    <w:rPr>
      <w:rFonts w:eastAsiaTheme="majorEastAsia" w:cstheme="majorBidi"/>
      <w:color w:val="1F4D78" w:themeColor="accent1" w:themeShade="7F"/>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666"/>
    <w:rPr>
      <w:rFonts w:eastAsia="Calibri" w:cstheme="minorHAnsi"/>
      <w:b/>
      <w:color w:val="EE5612"/>
      <w:sz w:val="32"/>
      <w:szCs w:val="32"/>
    </w:rPr>
  </w:style>
  <w:style w:type="character" w:customStyle="1" w:styleId="Nagwek2Znak">
    <w:name w:val="Nagłówek 2 Znak"/>
    <w:basedOn w:val="Domylnaczcionkaakapitu"/>
    <w:link w:val="Nagwek2"/>
    <w:rsid w:val="00BD7EEF"/>
    <w:rPr>
      <w:rFonts w:ascii="Lato" w:eastAsiaTheme="majorEastAsia" w:hAnsi="Lato" w:cs="Calibri Light"/>
      <w:color w:val="000000"/>
      <w:sz w:val="18"/>
      <w:szCs w:val="18"/>
      <w:lang w:eastAsia="pl-PL"/>
    </w:rPr>
  </w:style>
  <w:style w:type="character" w:customStyle="1" w:styleId="Nagwek3Znak">
    <w:name w:val="Nagłówek 3 Znak"/>
    <w:basedOn w:val="Domylnaczcionkaakapitu"/>
    <w:link w:val="Nagwek3"/>
    <w:semiHidden/>
    <w:rsid w:val="001444FD"/>
    <w:rPr>
      <w:rFonts w:asciiTheme="majorHAnsi" w:eastAsiaTheme="majorEastAsia" w:hAnsiTheme="majorHAnsi" w:cstheme="majorBidi"/>
      <w:color w:val="1F4D78" w:themeColor="accent1" w:themeShade="7F"/>
      <w:szCs w:val="24"/>
    </w:rPr>
  </w:style>
  <w:style w:type="character" w:styleId="Hipercze">
    <w:name w:val="Hyperlink"/>
    <w:basedOn w:val="Domylnaczcionkaakapitu"/>
    <w:uiPriority w:val="99"/>
    <w:unhideWhenUsed/>
    <w:rsid w:val="001444FD"/>
    <w:rPr>
      <w:color w:val="0563C1" w:themeColor="hyperlink"/>
      <w:u w:val="single"/>
    </w:rPr>
  </w:style>
  <w:style w:type="paragraph" w:styleId="Spistreci1">
    <w:name w:val="toc 1"/>
    <w:basedOn w:val="Normalny"/>
    <w:next w:val="Normalny"/>
    <w:autoRedefine/>
    <w:uiPriority w:val="39"/>
    <w:unhideWhenUsed/>
    <w:rsid w:val="00A446F9"/>
    <w:pPr>
      <w:tabs>
        <w:tab w:val="right" w:leader="dot" w:pos="9060"/>
      </w:tabs>
    </w:pPr>
    <w:rPr>
      <w:rFonts w:eastAsiaTheme="minorHAnsi" w:cstheme="minorBidi"/>
    </w:rPr>
  </w:style>
  <w:style w:type="paragraph" w:styleId="Spistreci2">
    <w:name w:val="toc 2"/>
    <w:basedOn w:val="Normalny"/>
    <w:next w:val="Normalny"/>
    <w:autoRedefine/>
    <w:uiPriority w:val="39"/>
    <w:unhideWhenUsed/>
    <w:rsid w:val="001444FD"/>
    <w:pPr>
      <w:ind w:left="238"/>
    </w:pPr>
    <w:rPr>
      <w:rFonts w:ascii="Calibri Light" w:eastAsiaTheme="minorHAnsi" w:hAnsi="Calibri Light" w:cstheme="minorBidi"/>
    </w:rPr>
  </w:style>
  <w:style w:type="character" w:customStyle="1" w:styleId="TekstprzypisudolnegoZnak">
    <w:name w:val="Tekst przypisu dolnego Znak"/>
    <w:basedOn w:val="Domylnaczcionkaakapitu"/>
    <w:link w:val="Tekstprzypisudolnego"/>
    <w:uiPriority w:val="99"/>
    <w:rsid w:val="001444FD"/>
    <w:rPr>
      <w:rFonts w:eastAsia="Calibri" w:cs="Times New Roman"/>
      <w:color w:val="000000"/>
      <w:sz w:val="20"/>
      <w:szCs w:val="20"/>
    </w:rPr>
  </w:style>
  <w:style w:type="paragraph" w:styleId="Tekstprzypisudolnego">
    <w:name w:val="footnote text"/>
    <w:basedOn w:val="Normalny"/>
    <w:link w:val="TekstprzypisudolnegoZnak"/>
    <w:uiPriority w:val="99"/>
    <w:unhideWhenUsed/>
    <w:rsid w:val="001444FD"/>
    <w:pPr>
      <w:contextualSpacing/>
    </w:pPr>
    <w:rPr>
      <w:rFonts w:asciiTheme="minorHAnsi" w:hAnsiTheme="minorHAnsi"/>
      <w:color w:val="000000"/>
      <w:sz w:val="20"/>
      <w:szCs w:val="20"/>
    </w:rPr>
  </w:style>
  <w:style w:type="character" w:customStyle="1" w:styleId="TekstkomentarzaZnak">
    <w:name w:val="Tekst komentarza Znak"/>
    <w:basedOn w:val="Domylnaczcionkaakapitu"/>
    <w:link w:val="Tekstkomentarza"/>
    <w:uiPriority w:val="99"/>
    <w:semiHidden/>
    <w:rsid w:val="001444FD"/>
    <w:rPr>
      <w:sz w:val="20"/>
      <w:szCs w:val="20"/>
    </w:rPr>
  </w:style>
  <w:style w:type="paragraph" w:styleId="Tekstkomentarza">
    <w:name w:val="annotation text"/>
    <w:basedOn w:val="Normalny"/>
    <w:link w:val="TekstkomentarzaZnak"/>
    <w:uiPriority w:val="99"/>
    <w:unhideWhenUsed/>
    <w:rsid w:val="001444FD"/>
    <w:pPr>
      <w:spacing w:line="240" w:lineRule="auto"/>
      <w:jc w:val="left"/>
    </w:pPr>
    <w:rPr>
      <w:rFonts w:asciiTheme="minorHAnsi" w:eastAsiaTheme="minorHAnsi" w:hAnsiTheme="minorHAnsi" w:cstheme="minorBidi"/>
      <w:sz w:val="20"/>
      <w:szCs w:val="20"/>
    </w:rPr>
  </w:style>
  <w:style w:type="character" w:customStyle="1" w:styleId="NagwekZnak">
    <w:name w:val="Nagłówek Znak"/>
    <w:basedOn w:val="Domylnaczcionkaakapitu"/>
    <w:link w:val="Nagwek"/>
    <w:rsid w:val="001444FD"/>
    <w:rPr>
      <w:rFonts w:asciiTheme="majorHAnsi" w:eastAsia="Calibri" w:hAnsiTheme="majorHAnsi" w:cs="Times New Roman"/>
    </w:rPr>
  </w:style>
  <w:style w:type="paragraph" w:styleId="Nagwek">
    <w:name w:val="header"/>
    <w:basedOn w:val="Normalny"/>
    <w:link w:val="NagwekZnak"/>
    <w:unhideWhenUsed/>
    <w:rsid w:val="001444FD"/>
    <w:pPr>
      <w:tabs>
        <w:tab w:val="center" w:pos="4536"/>
        <w:tab w:val="right" w:pos="9072"/>
      </w:tabs>
      <w:spacing w:line="240" w:lineRule="auto"/>
    </w:pPr>
  </w:style>
  <w:style w:type="character" w:customStyle="1" w:styleId="StopkaZnak">
    <w:name w:val="Stopka Znak"/>
    <w:basedOn w:val="Domylnaczcionkaakapitu"/>
    <w:link w:val="Stopka"/>
    <w:uiPriority w:val="99"/>
    <w:rsid w:val="001444FD"/>
    <w:rPr>
      <w:rFonts w:asciiTheme="majorHAnsi" w:eastAsia="Calibri" w:hAnsiTheme="majorHAnsi" w:cs="Times New Roman"/>
    </w:rPr>
  </w:style>
  <w:style w:type="paragraph" w:styleId="Stopka">
    <w:name w:val="footer"/>
    <w:basedOn w:val="Normalny"/>
    <w:link w:val="StopkaZnak"/>
    <w:uiPriority w:val="99"/>
    <w:unhideWhenUsed/>
    <w:rsid w:val="001444FD"/>
    <w:pPr>
      <w:tabs>
        <w:tab w:val="center" w:pos="4536"/>
        <w:tab w:val="right" w:pos="9072"/>
      </w:tabs>
      <w:spacing w:line="240" w:lineRule="auto"/>
    </w:p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basedOn w:val="Domylnaczcionkaakapitu"/>
    <w:link w:val="Legenda"/>
    <w:locked/>
    <w:rsid w:val="001444FD"/>
    <w:rPr>
      <w:rFonts w:asciiTheme="majorHAnsi" w:eastAsia="Calibri" w:hAnsiTheme="majorHAnsi" w:cs="Times New Roman"/>
      <w:i/>
      <w:iCs/>
      <w:color w:val="44546A" w:themeColor="text2"/>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link w:val="LegendaZnak1"/>
    <w:unhideWhenUsed/>
    <w:qFormat/>
    <w:rsid w:val="001444FD"/>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1444FD"/>
    <w:rPr>
      <w:rFonts w:asciiTheme="minorHAnsi" w:eastAsiaTheme="minorHAnsi" w:hAnsiTheme="minorHAnsi" w:cstheme="minorBidi"/>
      <w:i/>
      <w:sz w:val="20"/>
    </w:rPr>
  </w:style>
  <w:style w:type="character" w:customStyle="1" w:styleId="TekstprzypisukocowegoZnak">
    <w:name w:val="Tekst przypisu końcowego Znak"/>
    <w:basedOn w:val="Domylnaczcionkaakapitu"/>
    <w:link w:val="Tekstprzypisukocowego"/>
    <w:semiHidden/>
    <w:rsid w:val="001444FD"/>
    <w:rPr>
      <w:sz w:val="20"/>
      <w:szCs w:val="20"/>
    </w:rPr>
  </w:style>
  <w:style w:type="paragraph" w:styleId="Tekstprzypisukocowego">
    <w:name w:val="endnote text"/>
    <w:basedOn w:val="Normalny"/>
    <w:link w:val="TekstprzypisukocowegoZnak"/>
    <w:semiHidden/>
    <w:unhideWhenUsed/>
    <w:rsid w:val="001444FD"/>
    <w:pPr>
      <w:spacing w:line="240" w:lineRule="auto"/>
    </w:pPr>
    <w:rPr>
      <w:rFonts w:asciiTheme="minorHAnsi" w:eastAsiaTheme="minorHAnsi" w:hAnsiTheme="minorHAnsi" w:cstheme="minorBidi"/>
      <w:sz w:val="20"/>
      <w:szCs w:val="20"/>
    </w:rPr>
  </w:style>
  <w:style w:type="paragraph" w:styleId="Tytu">
    <w:name w:val="Title"/>
    <w:basedOn w:val="Normalny"/>
    <w:next w:val="Normalny"/>
    <w:link w:val="TytuZnak"/>
    <w:uiPriority w:val="10"/>
    <w:qFormat/>
    <w:rsid w:val="001444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1444FD"/>
    <w:rPr>
      <w:rFonts w:ascii="Cambria" w:eastAsia="Times New Roman" w:hAnsi="Cambria" w:cs="Times New Roman"/>
      <w:color w:val="17365D"/>
      <w:spacing w:val="5"/>
      <w:kern w:val="28"/>
      <w:sz w:val="52"/>
      <w:szCs w:val="52"/>
    </w:rPr>
  </w:style>
  <w:style w:type="character" w:customStyle="1" w:styleId="TekstpodstawowyZnak">
    <w:name w:val="Tekst podstawowy Znak"/>
    <w:basedOn w:val="Domylnaczcionkaakapitu"/>
    <w:link w:val="Tekstpodstawowy"/>
    <w:semiHidden/>
    <w:rsid w:val="001444FD"/>
    <w:rPr>
      <w:rFonts w:ascii="Arial" w:eastAsia="Arial" w:hAnsi="Arial"/>
      <w:szCs w:val="24"/>
      <w:lang w:val="en-US"/>
    </w:rPr>
  </w:style>
  <w:style w:type="paragraph" w:styleId="Tekstpodstawowy">
    <w:name w:val="Body Text"/>
    <w:basedOn w:val="Normalny"/>
    <w:link w:val="TekstpodstawowyZnak"/>
    <w:semiHidden/>
    <w:unhideWhenUsed/>
    <w:qFormat/>
    <w:rsid w:val="001444FD"/>
    <w:pPr>
      <w:widowControl w:val="0"/>
      <w:spacing w:line="240" w:lineRule="auto"/>
      <w:ind w:left="180"/>
      <w:jc w:val="left"/>
    </w:pPr>
    <w:rPr>
      <w:rFonts w:ascii="Arial" w:eastAsia="Arial" w:hAnsi="Arial" w:cstheme="minorBidi"/>
      <w:szCs w:val="24"/>
      <w:lang w:val="en-US"/>
    </w:rPr>
  </w:style>
  <w:style w:type="paragraph" w:styleId="Podtytu">
    <w:name w:val="Subtitle"/>
    <w:basedOn w:val="Normalny"/>
    <w:next w:val="Normalny"/>
    <w:link w:val="PodtytuZnak"/>
    <w:qFormat/>
    <w:rsid w:val="001444FD"/>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1444FD"/>
    <w:rPr>
      <w:rFonts w:ascii="Cambria" w:eastAsia="Times New Roman" w:hAnsi="Cambria" w:cs="Times New Roman"/>
      <w:i/>
      <w:iCs/>
      <w:color w:val="4F81BD"/>
      <w:spacing w:val="15"/>
      <w:szCs w:val="24"/>
    </w:rPr>
  </w:style>
  <w:style w:type="character" w:customStyle="1" w:styleId="TematkomentarzaZnak">
    <w:name w:val="Temat komentarza Znak"/>
    <w:basedOn w:val="TekstkomentarzaZnak"/>
    <w:link w:val="Tematkomentarza"/>
    <w:semiHidden/>
    <w:rsid w:val="001444FD"/>
    <w:rPr>
      <w:b/>
      <w:bCs/>
      <w:sz w:val="20"/>
      <w:szCs w:val="20"/>
    </w:rPr>
  </w:style>
  <w:style w:type="paragraph" w:styleId="Tematkomentarza">
    <w:name w:val="annotation subject"/>
    <w:basedOn w:val="Tekstkomentarza"/>
    <w:next w:val="Tekstkomentarza"/>
    <w:link w:val="TematkomentarzaZnak"/>
    <w:semiHidden/>
    <w:unhideWhenUsed/>
    <w:rsid w:val="001444FD"/>
    <w:pPr>
      <w:jc w:val="both"/>
    </w:pPr>
    <w:rPr>
      <w:b/>
      <w:bCs/>
    </w:rPr>
  </w:style>
  <w:style w:type="character" w:customStyle="1" w:styleId="TekstdymkaZnak">
    <w:name w:val="Tekst dymka Znak"/>
    <w:basedOn w:val="Domylnaczcionkaakapitu"/>
    <w:link w:val="Tekstdymka"/>
    <w:semiHidden/>
    <w:rsid w:val="001444FD"/>
    <w:rPr>
      <w:rFonts w:ascii="Tahoma" w:eastAsia="Calibri" w:hAnsi="Tahoma" w:cs="Tahoma"/>
      <w:sz w:val="16"/>
      <w:szCs w:val="16"/>
    </w:rPr>
  </w:style>
  <w:style w:type="paragraph" w:styleId="Tekstdymka">
    <w:name w:val="Balloon Text"/>
    <w:basedOn w:val="Normalny"/>
    <w:link w:val="TekstdymkaZnak"/>
    <w:semiHidden/>
    <w:unhideWhenUsed/>
    <w:rsid w:val="001444FD"/>
    <w:pPr>
      <w:spacing w:line="240" w:lineRule="auto"/>
    </w:pPr>
    <w:rPr>
      <w:rFonts w:ascii="Tahoma" w:hAnsi="Tahoma" w:cs="Tahoma"/>
      <w:sz w:val="16"/>
      <w:szCs w:val="16"/>
    </w:rPr>
  </w:style>
  <w:style w:type="character" w:customStyle="1" w:styleId="BezodstpwZnak">
    <w:name w:val="Bez odstępów Znak"/>
    <w:basedOn w:val="Domylnaczcionkaakapitu"/>
    <w:link w:val="Bezodstpw"/>
    <w:uiPriority w:val="1"/>
    <w:locked/>
    <w:rsid w:val="001444FD"/>
    <w:rPr>
      <w:rFonts w:asciiTheme="majorHAnsi" w:eastAsia="Calibri" w:hAnsiTheme="majorHAnsi" w:cs="Times New Roman"/>
      <w:sz w:val="24"/>
    </w:rPr>
  </w:style>
  <w:style w:type="paragraph" w:styleId="Bezodstpw">
    <w:name w:val="No Spacing"/>
    <w:link w:val="BezodstpwZnak"/>
    <w:uiPriority w:val="1"/>
    <w:qFormat/>
    <w:rsid w:val="001444FD"/>
    <w:pPr>
      <w:spacing w:after="0" w:line="240" w:lineRule="auto"/>
      <w:jc w:val="both"/>
    </w:pPr>
    <w:rPr>
      <w:rFonts w:asciiTheme="majorHAnsi" w:eastAsia="Calibri" w:hAnsiTheme="majorHAnsi" w:cs="Times New Roman"/>
      <w:sz w:val="24"/>
    </w:rPr>
  </w:style>
  <w:style w:type="character" w:customStyle="1" w:styleId="AkapitzlistZnak">
    <w:name w:val="Akapit z listą Znak"/>
    <w:aliases w:val="L1 Znak,Akapit z listą5 Znak,EPL lista punktowana z wyrózneniem Znak,Akapit z listą BS Znak"/>
    <w:basedOn w:val="Domylnaczcionkaakapitu"/>
    <w:link w:val="Akapitzlist"/>
    <w:uiPriority w:val="34"/>
    <w:qFormat/>
    <w:locked/>
    <w:rsid w:val="001444FD"/>
    <w:rPr>
      <w:rFonts w:asciiTheme="majorHAnsi" w:eastAsia="Calibri" w:hAnsiTheme="majorHAnsi" w:cs="Times New Roman"/>
    </w:rPr>
  </w:style>
  <w:style w:type="paragraph" w:styleId="Akapitzlist">
    <w:name w:val="List Paragraph"/>
    <w:aliases w:val="L1,Akapit z listą5,EPL lista punktowana z wyrózneniem,Akapit z listą BS"/>
    <w:basedOn w:val="Normalny"/>
    <w:link w:val="AkapitzlistZnak"/>
    <w:uiPriority w:val="34"/>
    <w:qFormat/>
    <w:rsid w:val="001444FD"/>
    <w:pPr>
      <w:ind w:left="720"/>
      <w:contextualSpacing/>
    </w:pPr>
  </w:style>
  <w:style w:type="paragraph" w:customStyle="1" w:styleId="Default">
    <w:name w:val="Default"/>
    <w:rsid w:val="001444FD"/>
    <w:pPr>
      <w:autoSpaceDE w:val="0"/>
      <w:autoSpaceDN w:val="0"/>
      <w:adjustRightInd w:val="0"/>
      <w:spacing w:after="0" w:line="240" w:lineRule="auto"/>
    </w:pPr>
    <w:rPr>
      <w:rFonts w:ascii="Calibri" w:hAnsi="Calibri" w:cs="Calibri"/>
      <w:color w:val="000000"/>
      <w:sz w:val="24"/>
      <w:szCs w:val="24"/>
    </w:rPr>
  </w:style>
  <w:style w:type="paragraph" w:customStyle="1" w:styleId="HeaderOdd">
    <w:name w:val="Header Odd"/>
    <w:basedOn w:val="Bezodstpw"/>
    <w:qFormat/>
    <w:rsid w:val="001444FD"/>
    <w:pPr>
      <w:pBdr>
        <w:bottom w:val="single" w:sz="4" w:space="1" w:color="5B9BD5" w:themeColor="accent1"/>
      </w:pBdr>
      <w:jc w:val="right"/>
    </w:pPr>
    <w:rPr>
      <w:rFonts w:asciiTheme="minorHAnsi" w:eastAsiaTheme="minorEastAsia" w:hAnsiTheme="minorHAnsi" w:cstheme="minorBidi"/>
      <w:b/>
      <w:bCs/>
      <w:color w:val="44546A" w:themeColor="text2"/>
      <w:sz w:val="20"/>
      <w:szCs w:val="23"/>
      <w:lang w:eastAsia="ja-JP"/>
    </w:rPr>
  </w:style>
  <w:style w:type="paragraph" w:customStyle="1" w:styleId="Standard">
    <w:name w:val="Standard"/>
    <w:rsid w:val="001444F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ZnakZnakZnak">
    <w:name w:val="Znak Znak Znak"/>
    <w:basedOn w:val="Normalny"/>
    <w:rsid w:val="001444FD"/>
    <w:pPr>
      <w:spacing w:line="240" w:lineRule="auto"/>
      <w:jc w:val="left"/>
    </w:pPr>
    <w:rPr>
      <w:rFonts w:ascii="Times New Roman" w:eastAsia="Times New Roman" w:hAnsi="Times New Roman"/>
      <w:szCs w:val="24"/>
      <w:lang w:eastAsia="pl-PL"/>
    </w:rPr>
  </w:style>
  <w:style w:type="paragraph" w:customStyle="1" w:styleId="Domylnie">
    <w:name w:val="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Tretekstu">
    <w:name w:val="Treść tekstu"/>
    <w:basedOn w:val="Domylnie"/>
    <w:rsid w:val="001444FD"/>
    <w:pPr>
      <w:tabs>
        <w:tab w:val="clear" w:pos="709"/>
      </w:tabs>
      <w:spacing w:after="120" w:line="100" w:lineRule="atLeast"/>
      <w:ind w:left="0" w:firstLine="0"/>
    </w:pPr>
    <w:rPr>
      <w:rFonts w:cs="Tahoma"/>
      <w:lang w:eastAsia="pl-PL" w:bidi="ar-SA"/>
    </w:rPr>
  </w:style>
  <w:style w:type="paragraph" w:customStyle="1" w:styleId="Indeks">
    <w:name w:val="Indeks"/>
    <w:basedOn w:val="Domylnie"/>
    <w:rsid w:val="001444FD"/>
    <w:pPr>
      <w:suppressLineNumbers/>
      <w:tabs>
        <w:tab w:val="clear" w:pos="709"/>
      </w:tabs>
      <w:spacing w:after="0" w:line="100" w:lineRule="atLeast"/>
      <w:ind w:left="0" w:firstLine="0"/>
    </w:pPr>
    <w:rPr>
      <w:lang w:eastAsia="pl-PL" w:bidi="ar-SA"/>
    </w:rPr>
  </w:style>
  <w:style w:type="paragraph" w:customStyle="1" w:styleId="Gwka">
    <w:name w:val="Główka"/>
    <w:basedOn w:val="Domylnie"/>
    <w:rsid w:val="001444FD"/>
    <w:pPr>
      <w:suppressLineNumbers/>
      <w:tabs>
        <w:tab w:val="clear" w:pos="709"/>
        <w:tab w:val="center" w:pos="4536"/>
        <w:tab w:val="right" w:pos="9072"/>
      </w:tabs>
      <w:spacing w:after="0" w:line="100" w:lineRule="atLeast"/>
      <w:ind w:left="0" w:firstLine="0"/>
    </w:pPr>
    <w:rPr>
      <w:rFonts w:cs="Tahoma"/>
      <w:lang w:eastAsia="pl-PL" w:bidi="ar-SA"/>
    </w:rPr>
  </w:style>
  <w:style w:type="character" w:customStyle="1" w:styleId="RysunkiZnak">
    <w:name w:val="Rysunki Znak"/>
    <w:basedOn w:val="Domylnaczcionkaakapitu"/>
    <w:link w:val="Rysunki"/>
    <w:locked/>
    <w:rsid w:val="001444FD"/>
    <w:rPr>
      <w:rFonts w:asciiTheme="majorHAnsi" w:eastAsia="Times New Roman" w:hAnsiTheme="majorHAnsi" w:cs="Times New Roman"/>
      <w:b/>
      <w:bCs/>
      <w:sz w:val="20"/>
      <w:szCs w:val="20"/>
      <w:lang w:eastAsia="pl-PL"/>
    </w:rPr>
  </w:style>
  <w:style w:type="paragraph" w:customStyle="1" w:styleId="Rysunki">
    <w:name w:val="Rysunki"/>
    <w:basedOn w:val="Normalny"/>
    <w:link w:val="RysunkiZnak"/>
    <w:qFormat/>
    <w:rsid w:val="001444FD"/>
    <w:pPr>
      <w:keepNext/>
      <w:spacing w:line="240" w:lineRule="auto"/>
      <w:ind w:left="1134" w:hanging="1134"/>
      <w:contextualSpacing/>
    </w:pPr>
    <w:rPr>
      <w:rFonts w:eastAsia="Times New Roman"/>
      <w:b/>
      <w:bCs/>
      <w:sz w:val="20"/>
      <w:szCs w:val="20"/>
      <w:lang w:eastAsia="pl-PL"/>
    </w:rPr>
  </w:style>
  <w:style w:type="character" w:customStyle="1" w:styleId="TabeleZnak">
    <w:name w:val="Tabele Znak"/>
    <w:basedOn w:val="Domylnaczcionkaakapitu"/>
    <w:link w:val="Tabele"/>
    <w:locked/>
    <w:rsid w:val="001444FD"/>
    <w:rPr>
      <w:rFonts w:asciiTheme="majorHAnsi" w:eastAsia="Times New Roman" w:hAnsiTheme="majorHAnsi" w:cs="Times New Roman"/>
      <w:b/>
      <w:bCs/>
      <w:sz w:val="20"/>
      <w:szCs w:val="20"/>
      <w:lang w:eastAsia="pl-PL"/>
    </w:rPr>
  </w:style>
  <w:style w:type="paragraph" w:customStyle="1" w:styleId="Tabele">
    <w:name w:val="Tabele"/>
    <w:basedOn w:val="Normalny"/>
    <w:link w:val="TabeleZnak"/>
    <w:qFormat/>
    <w:rsid w:val="001444FD"/>
    <w:pPr>
      <w:keepNext/>
      <w:spacing w:line="240" w:lineRule="auto"/>
      <w:ind w:left="1134" w:hanging="1134"/>
      <w:contextualSpacing/>
      <w:jc w:val="left"/>
    </w:pPr>
    <w:rPr>
      <w:rFonts w:eastAsia="Times New Roman"/>
      <w:b/>
      <w:bCs/>
      <w:sz w:val="20"/>
      <w:szCs w:val="20"/>
      <w:lang w:eastAsia="pl-PL"/>
    </w:rPr>
  </w:style>
  <w:style w:type="character" w:customStyle="1" w:styleId="WykresyZnak">
    <w:name w:val="Wykresy Znak"/>
    <w:basedOn w:val="Domylnaczcionkaakapitu"/>
    <w:link w:val="Wykresy"/>
    <w:locked/>
    <w:rsid w:val="001444FD"/>
    <w:rPr>
      <w:rFonts w:asciiTheme="majorHAnsi" w:eastAsia="Times New Roman" w:hAnsiTheme="majorHAnsi" w:cs="Times New Roman"/>
      <w:b/>
      <w:bCs/>
      <w:sz w:val="20"/>
      <w:szCs w:val="20"/>
      <w:lang w:eastAsia="pl-PL"/>
    </w:rPr>
  </w:style>
  <w:style w:type="paragraph" w:customStyle="1" w:styleId="Wykresy">
    <w:name w:val="Wykresy"/>
    <w:basedOn w:val="Normalny"/>
    <w:link w:val="WykresyZnak"/>
    <w:qFormat/>
    <w:rsid w:val="001444FD"/>
    <w:pPr>
      <w:keepNext/>
      <w:spacing w:line="240" w:lineRule="auto"/>
      <w:ind w:left="1134" w:hanging="1134"/>
      <w:contextualSpacing/>
    </w:pPr>
    <w:rPr>
      <w:rFonts w:eastAsia="Times New Roman"/>
      <w:b/>
      <w:bCs/>
      <w:sz w:val="20"/>
      <w:szCs w:val="20"/>
      <w:lang w:eastAsia="pl-PL"/>
    </w:rPr>
  </w:style>
  <w:style w:type="paragraph" w:customStyle="1" w:styleId="WW-header">
    <w:name w:val="WW-header"/>
    <w:basedOn w:val="Normalny"/>
    <w:rsid w:val="001444FD"/>
    <w:pPr>
      <w:widowControl w:val="0"/>
      <w:tabs>
        <w:tab w:val="center" w:pos="4536"/>
        <w:tab w:val="right" w:pos="9072"/>
      </w:tabs>
      <w:suppressAutoHyphens/>
      <w:autoSpaceDE w:val="0"/>
      <w:spacing w:line="240" w:lineRule="auto"/>
      <w:jc w:val="left"/>
    </w:pPr>
    <w:rPr>
      <w:rFonts w:ascii="Times New Roman" w:eastAsia="Times New Roman" w:hAnsi="Times New Roman"/>
      <w:szCs w:val="24"/>
    </w:rPr>
  </w:style>
  <w:style w:type="paragraph" w:customStyle="1" w:styleId="Tekstprzypisudolnego1">
    <w:name w:val="Tekst przypisu dolnego1"/>
    <w:basedOn w:val="Normalny"/>
    <w:rsid w:val="001444FD"/>
    <w:pPr>
      <w:widowControl w:val="0"/>
      <w:suppressAutoHyphens/>
      <w:autoSpaceDE w:val="0"/>
      <w:spacing w:line="240" w:lineRule="auto"/>
      <w:jc w:val="left"/>
    </w:pPr>
    <w:rPr>
      <w:rFonts w:ascii="Times New Roman" w:eastAsia="Times New Roman" w:hAnsi="Times New Roman"/>
      <w:sz w:val="20"/>
      <w:szCs w:val="20"/>
    </w:rPr>
  </w:style>
  <w:style w:type="character" w:customStyle="1" w:styleId="StylZIT11Znak">
    <w:name w:val="Styl ZIT 1.1 Znak"/>
    <w:basedOn w:val="Nagwek2Znak"/>
    <w:link w:val="StylZIT11"/>
    <w:locked/>
    <w:rsid w:val="001444FD"/>
    <w:rPr>
      <w:rFonts w:asciiTheme="majorHAnsi" w:eastAsiaTheme="majorEastAsia" w:hAnsiTheme="majorHAnsi" w:cstheme="majorBidi"/>
      <w:color w:val="2E74B5" w:themeColor="accent1" w:themeShade="BF"/>
      <w:sz w:val="26"/>
      <w:szCs w:val="26"/>
      <w:lang w:eastAsia="pl-PL"/>
    </w:rPr>
  </w:style>
  <w:style w:type="paragraph" w:customStyle="1" w:styleId="StylZIT11">
    <w:name w:val="Styl ZIT 1.1"/>
    <w:basedOn w:val="Nagwek2"/>
    <w:link w:val="StylZIT11Znak"/>
    <w:qFormat/>
    <w:rsid w:val="001444FD"/>
    <w:pPr>
      <w:spacing w:before="240"/>
    </w:pPr>
  </w:style>
  <w:style w:type="paragraph" w:customStyle="1" w:styleId="rdo">
    <w:name w:val="źródło"/>
    <w:basedOn w:val="Normalny"/>
    <w:autoRedefine/>
    <w:qFormat/>
    <w:rsid w:val="00A02A0E"/>
    <w:pPr>
      <w:spacing w:after="240"/>
      <w:jc w:val="left"/>
    </w:pPr>
    <w:rPr>
      <w:rFonts w:ascii="Calibri Light" w:eastAsia="Times New Roman" w:hAnsi="Calibri Light"/>
      <w:i/>
      <w:color w:val="1F4E79" w:themeColor="accent1" w:themeShade="80"/>
      <w:sz w:val="18"/>
      <w:szCs w:val="20"/>
      <w:lang w:eastAsia="pl-PL"/>
    </w:rPr>
  </w:style>
  <w:style w:type="paragraph" w:customStyle="1" w:styleId="Nagwek10">
    <w:name w:val="Nagłówek1"/>
    <w:basedOn w:val="Normalny"/>
    <w:next w:val="Tekstpodstawowy"/>
    <w:rsid w:val="001444FD"/>
    <w:pPr>
      <w:keepNext/>
      <w:suppressAutoHyphens/>
      <w:spacing w:before="240" w:after="120" w:line="276" w:lineRule="auto"/>
      <w:jc w:val="left"/>
    </w:pPr>
    <w:rPr>
      <w:rFonts w:ascii="Arial" w:eastAsia="Microsoft YaHei" w:hAnsi="Arial" w:cs="Mangal"/>
      <w:sz w:val="28"/>
      <w:szCs w:val="28"/>
      <w:lang w:eastAsia="zh-CN"/>
    </w:rPr>
  </w:style>
  <w:style w:type="paragraph" w:customStyle="1" w:styleId="Normalny1">
    <w:name w:val="Normalny1"/>
    <w:rsid w:val="001444FD"/>
    <w:pPr>
      <w:suppressAutoHyphens/>
      <w:autoSpaceDE w:val="0"/>
      <w:spacing w:after="0" w:line="240" w:lineRule="auto"/>
    </w:pPr>
    <w:rPr>
      <w:rFonts w:ascii="Calibri" w:eastAsia="Calibri" w:hAnsi="Calibri" w:cs="Calibri"/>
      <w:color w:val="000000"/>
      <w:sz w:val="24"/>
      <w:szCs w:val="24"/>
      <w:lang w:eastAsia="zh-CN"/>
    </w:rPr>
  </w:style>
  <w:style w:type="paragraph" w:customStyle="1" w:styleId="Legenda1">
    <w:name w:val="Legenda1"/>
    <w:basedOn w:val="Normalny"/>
    <w:next w:val="Normalny"/>
    <w:rsid w:val="001444FD"/>
    <w:pPr>
      <w:suppressAutoHyphens/>
      <w:spacing w:line="240" w:lineRule="auto"/>
    </w:pPr>
    <w:rPr>
      <w:rFonts w:ascii="Calibri Light" w:hAnsi="Calibri Light" w:cs="Calibri Light"/>
      <w:i/>
      <w:iCs/>
      <w:color w:val="1F497D"/>
      <w:sz w:val="18"/>
      <w:szCs w:val="18"/>
      <w:lang w:eastAsia="zh-CN"/>
    </w:rPr>
  </w:style>
  <w:style w:type="paragraph" w:customStyle="1" w:styleId="Tekstkomentarza1">
    <w:name w:val="Tekst komentarza1"/>
    <w:basedOn w:val="Normalny"/>
    <w:rsid w:val="001444FD"/>
    <w:pPr>
      <w:suppressAutoHyphens/>
      <w:spacing w:line="240" w:lineRule="auto"/>
      <w:jc w:val="left"/>
    </w:pPr>
    <w:rPr>
      <w:rFonts w:ascii="Calibri" w:hAnsi="Calibri"/>
      <w:sz w:val="20"/>
      <w:szCs w:val="20"/>
      <w:lang w:eastAsia="zh-CN"/>
    </w:rPr>
  </w:style>
  <w:style w:type="paragraph" w:customStyle="1" w:styleId="WW-Domylnie">
    <w:name w:val="WW-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Spisilustracji1">
    <w:name w:val="Spis ilustracji1"/>
    <w:basedOn w:val="Normalny"/>
    <w:next w:val="Normalny"/>
    <w:rsid w:val="001444FD"/>
    <w:pPr>
      <w:suppressAutoHyphens/>
    </w:pPr>
    <w:rPr>
      <w:rFonts w:ascii="Calibri" w:hAnsi="Calibri"/>
      <w:i/>
      <w:sz w:val="20"/>
      <w:lang w:eastAsia="zh-CN"/>
    </w:rPr>
  </w:style>
  <w:style w:type="paragraph" w:customStyle="1" w:styleId="WW-Tretekstu">
    <w:name w:val="WW-Treść tekstu"/>
    <w:basedOn w:val="WW-Domylnie"/>
    <w:rsid w:val="001444FD"/>
    <w:pPr>
      <w:spacing w:after="120" w:line="100" w:lineRule="atLeast"/>
      <w:ind w:left="0" w:firstLine="0"/>
    </w:pPr>
    <w:rPr>
      <w:rFonts w:cs="Tahoma"/>
      <w:lang w:bidi="ar-SA"/>
    </w:rPr>
  </w:style>
  <w:style w:type="paragraph" w:customStyle="1" w:styleId="Spistreci10">
    <w:name w:val="Spis treści 10"/>
    <w:basedOn w:val="Indeks"/>
    <w:rsid w:val="001444FD"/>
    <w:pPr>
      <w:tabs>
        <w:tab w:val="right" w:leader="dot" w:pos="7091"/>
      </w:tabs>
      <w:ind w:left="2547"/>
    </w:pPr>
    <w:rPr>
      <w:lang w:eastAsia="zh-CN"/>
    </w:rPr>
  </w:style>
  <w:style w:type="paragraph" w:customStyle="1" w:styleId="Zawartotabeli">
    <w:name w:val="Zawartość tabeli"/>
    <w:basedOn w:val="Normalny"/>
    <w:rsid w:val="001444FD"/>
    <w:pPr>
      <w:suppressLineNumbers/>
      <w:suppressAutoHyphens/>
    </w:pPr>
    <w:rPr>
      <w:rFonts w:ascii="Calibri Light" w:hAnsi="Calibri Light" w:cs="Calibri Light"/>
      <w:lang w:eastAsia="zh-CN"/>
    </w:rPr>
  </w:style>
  <w:style w:type="paragraph" w:customStyle="1" w:styleId="Nagwektabeli">
    <w:name w:val="Nagłówek tabeli"/>
    <w:basedOn w:val="Zawartotabeli"/>
    <w:rsid w:val="001444FD"/>
    <w:pPr>
      <w:jc w:val="center"/>
    </w:pPr>
    <w:rPr>
      <w:b/>
      <w:bCs/>
    </w:rPr>
  </w:style>
  <w:style w:type="character" w:styleId="Wyrnieniedelikatne">
    <w:name w:val="Subtle Emphasis"/>
    <w:qFormat/>
    <w:rsid w:val="001444FD"/>
    <w:rPr>
      <w:i/>
      <w:iCs/>
      <w:color w:val="808080"/>
    </w:rPr>
  </w:style>
  <w:style w:type="character" w:styleId="Wyrnienieintensywne">
    <w:name w:val="Intense Emphasis"/>
    <w:basedOn w:val="Domylnaczcionkaakapitu"/>
    <w:qFormat/>
    <w:rsid w:val="001444FD"/>
    <w:rPr>
      <w:b/>
      <w:bCs/>
      <w:i/>
      <w:iCs/>
      <w:color w:val="5B9BD5" w:themeColor="accent1"/>
    </w:rPr>
  </w:style>
  <w:style w:type="character" w:customStyle="1" w:styleId="TekstprzypisukocowegoZnak1">
    <w:name w:val="Tekst przypisu końcowego Znak1"/>
    <w:basedOn w:val="Domylnaczcionkaakapitu"/>
    <w:rsid w:val="001444FD"/>
    <w:rPr>
      <w:rFonts w:asciiTheme="majorHAnsi" w:eastAsia="Calibri" w:hAnsiTheme="majorHAnsi" w:cs="Times New Roman" w:hint="default"/>
      <w:sz w:val="20"/>
      <w:szCs w:val="20"/>
    </w:rPr>
  </w:style>
  <w:style w:type="character" w:customStyle="1" w:styleId="needref">
    <w:name w:val="need_ref"/>
    <w:basedOn w:val="Domylnaczcionkaakapitu"/>
    <w:rsid w:val="001444FD"/>
  </w:style>
  <w:style w:type="character" w:customStyle="1" w:styleId="caps">
    <w:name w:val="caps"/>
    <w:basedOn w:val="Domylnaczcionkaakapitu"/>
    <w:rsid w:val="001444FD"/>
  </w:style>
  <w:style w:type="character" w:customStyle="1" w:styleId="apple-converted-space">
    <w:name w:val="apple-converted-space"/>
    <w:basedOn w:val="Domylnaczcionkaakapitu"/>
    <w:rsid w:val="001444FD"/>
  </w:style>
  <w:style w:type="character" w:customStyle="1" w:styleId="TematkomentarzaZnak1">
    <w:name w:val="Temat komentarza Znak1"/>
    <w:basedOn w:val="TekstkomentarzaZnak"/>
    <w:rsid w:val="001444FD"/>
    <w:rPr>
      <w:b/>
      <w:bCs/>
      <w:sz w:val="20"/>
      <w:szCs w:val="20"/>
    </w:rPr>
  </w:style>
  <w:style w:type="character" w:customStyle="1" w:styleId="Domylnaczcionkaakapitu1">
    <w:name w:val="Domyślna czcionka akapitu1"/>
    <w:rsid w:val="001444FD"/>
  </w:style>
  <w:style w:type="character" w:customStyle="1" w:styleId="ff0">
    <w:name w:val="ff0"/>
    <w:basedOn w:val="Domylnaczcionkaakapitu"/>
    <w:rsid w:val="001444FD"/>
  </w:style>
  <w:style w:type="character" w:customStyle="1" w:styleId="czeinternetowe">
    <w:name w:val="Łącze internetowe"/>
    <w:basedOn w:val="Domylnaczcionkaakapitu"/>
    <w:rsid w:val="001444FD"/>
    <w:rPr>
      <w:color w:val="0563C1"/>
      <w:u w:val="single"/>
      <w:lang w:val="pl-PL" w:eastAsia="pl-PL" w:bidi="pl-PL"/>
    </w:rPr>
  </w:style>
  <w:style w:type="character" w:customStyle="1" w:styleId="Mocnowyrniony">
    <w:name w:val="Mocno wyróżniony"/>
    <w:basedOn w:val="Domylnaczcionkaakapitu"/>
    <w:rsid w:val="001444FD"/>
    <w:rPr>
      <w:b/>
      <w:bCs/>
    </w:rPr>
  </w:style>
  <w:style w:type="character" w:customStyle="1" w:styleId="ListLabel1">
    <w:name w:val="ListLabel 1"/>
    <w:rsid w:val="001444FD"/>
    <w:rPr>
      <w:rFonts w:ascii="Courier New" w:hAnsi="Courier New" w:cs="Courier New" w:hint="default"/>
    </w:rPr>
  </w:style>
  <w:style w:type="character" w:customStyle="1" w:styleId="czeindeksu">
    <w:name w:val="Łącze indeksu"/>
    <w:rsid w:val="001444FD"/>
  </w:style>
  <w:style w:type="character" w:customStyle="1" w:styleId="PodpisZnak">
    <w:name w:val="Podpis Znak"/>
    <w:basedOn w:val="Domylnaczcionkaakapitu"/>
    <w:link w:val="Podpis"/>
    <w:semiHidden/>
    <w:rsid w:val="001444FD"/>
    <w:rPr>
      <w:rFonts w:asciiTheme="majorHAnsi" w:eastAsia="Calibri" w:hAnsiTheme="majorHAnsi" w:cs="Times New Roman"/>
    </w:rPr>
  </w:style>
  <w:style w:type="paragraph" w:styleId="Podpis">
    <w:name w:val="Signature"/>
    <w:basedOn w:val="Normalny"/>
    <w:link w:val="PodpisZnak"/>
    <w:semiHidden/>
    <w:unhideWhenUsed/>
    <w:rsid w:val="001444FD"/>
    <w:pPr>
      <w:spacing w:line="240" w:lineRule="auto"/>
      <w:ind w:left="4252"/>
    </w:pPr>
  </w:style>
  <w:style w:type="character" w:customStyle="1" w:styleId="Odwoanieprzypisudolnego1">
    <w:name w:val="Odwołanie przypisu dolnego1"/>
    <w:rsid w:val="001444FD"/>
    <w:rPr>
      <w:rFonts w:ascii="Times New Roman" w:eastAsia="Times New Roman" w:hAnsi="Times New Roman" w:cs="Times New Roman" w:hint="default"/>
      <w:color w:val="auto"/>
      <w:position w:val="6"/>
      <w:sz w:val="24"/>
      <w:szCs w:val="24"/>
      <w:lang w:val="en-US"/>
    </w:rPr>
  </w:style>
  <w:style w:type="character" w:customStyle="1" w:styleId="Znakiprzypiswdolnych">
    <w:name w:val="Znaki przypisów dolnych"/>
    <w:rsid w:val="001444FD"/>
  </w:style>
  <w:style w:type="character" w:customStyle="1" w:styleId="WW8Num1z0">
    <w:name w:val="WW8Num1z0"/>
    <w:rsid w:val="001444FD"/>
    <w:rPr>
      <w:rFonts w:ascii="Symbol" w:hAnsi="Symbol" w:cs="Symbol" w:hint="default"/>
      <w:color w:val="9BBB59"/>
    </w:rPr>
  </w:style>
  <w:style w:type="character" w:customStyle="1" w:styleId="WW8Num1z1">
    <w:name w:val="WW8Num1z1"/>
    <w:rsid w:val="001444FD"/>
    <w:rPr>
      <w:rFonts w:ascii="Courier New" w:hAnsi="Courier New" w:cs="Courier New" w:hint="default"/>
    </w:rPr>
  </w:style>
  <w:style w:type="character" w:customStyle="1" w:styleId="WW8Num1z2">
    <w:name w:val="WW8Num1z2"/>
    <w:rsid w:val="001444FD"/>
    <w:rPr>
      <w:rFonts w:ascii="Wingdings" w:hAnsi="Wingdings" w:cs="Wingdings" w:hint="default"/>
    </w:rPr>
  </w:style>
  <w:style w:type="character" w:customStyle="1" w:styleId="WW8Num1z3">
    <w:name w:val="WW8Num1z3"/>
    <w:rsid w:val="001444FD"/>
    <w:rPr>
      <w:rFonts w:ascii="Symbol" w:hAnsi="Symbol" w:cs="Symbol" w:hint="default"/>
    </w:rPr>
  </w:style>
  <w:style w:type="character" w:customStyle="1" w:styleId="WW8Num3z0">
    <w:name w:val="WW8Num3z0"/>
    <w:rsid w:val="001444FD"/>
    <w:rPr>
      <w:rFonts w:ascii="Times New Roman" w:eastAsia="Times New Roman" w:hAnsi="Times New Roman" w:cs="Times New Roman" w:hint="default"/>
    </w:rPr>
  </w:style>
  <w:style w:type="character" w:customStyle="1" w:styleId="WW8Num3z1">
    <w:name w:val="WW8Num3z1"/>
    <w:rsid w:val="001444FD"/>
    <w:rPr>
      <w:rFonts w:ascii="Courier New" w:hAnsi="Courier New" w:cs="Courier New" w:hint="default"/>
    </w:rPr>
  </w:style>
  <w:style w:type="character" w:customStyle="1" w:styleId="WW8Num3z2">
    <w:name w:val="WW8Num3z2"/>
    <w:rsid w:val="001444FD"/>
    <w:rPr>
      <w:rFonts w:ascii="Wingdings" w:hAnsi="Wingdings" w:cs="Wingdings" w:hint="default"/>
    </w:rPr>
  </w:style>
  <w:style w:type="character" w:customStyle="1" w:styleId="WW8Num3z3">
    <w:name w:val="WW8Num3z3"/>
    <w:rsid w:val="001444FD"/>
    <w:rPr>
      <w:rFonts w:ascii="Symbol" w:hAnsi="Symbol" w:cs="Symbol" w:hint="default"/>
    </w:rPr>
  </w:style>
  <w:style w:type="character" w:customStyle="1" w:styleId="WW8Num4z0">
    <w:name w:val="WW8Num4z0"/>
    <w:rsid w:val="001444FD"/>
    <w:rPr>
      <w:rFonts w:ascii="Times New Roman" w:eastAsia="Times New Roman" w:hAnsi="Times New Roman" w:cs="Times New Roman" w:hint="default"/>
    </w:rPr>
  </w:style>
  <w:style w:type="character" w:customStyle="1" w:styleId="WW8Num4z1">
    <w:name w:val="WW8Num4z1"/>
    <w:rsid w:val="001444FD"/>
    <w:rPr>
      <w:rFonts w:ascii="Courier New" w:hAnsi="Courier New" w:cs="Courier New" w:hint="default"/>
    </w:rPr>
  </w:style>
  <w:style w:type="character" w:customStyle="1" w:styleId="WW8Num4z2">
    <w:name w:val="WW8Num4z2"/>
    <w:rsid w:val="001444FD"/>
    <w:rPr>
      <w:rFonts w:ascii="Wingdings" w:hAnsi="Wingdings" w:cs="Wingdings" w:hint="default"/>
    </w:rPr>
  </w:style>
  <w:style w:type="character" w:customStyle="1" w:styleId="WW8Num4z3">
    <w:name w:val="WW8Num4z3"/>
    <w:rsid w:val="001444FD"/>
    <w:rPr>
      <w:rFonts w:ascii="Symbol" w:hAnsi="Symbol" w:cs="Symbol" w:hint="default"/>
    </w:rPr>
  </w:style>
  <w:style w:type="character" w:customStyle="1" w:styleId="WW8Num5z0">
    <w:name w:val="WW8Num5z0"/>
    <w:rsid w:val="001444FD"/>
    <w:rPr>
      <w:rFonts w:ascii="Symbol" w:hAnsi="Symbol" w:cs="Symbol" w:hint="default"/>
      <w:color w:val="9BBB59"/>
    </w:rPr>
  </w:style>
  <w:style w:type="character" w:customStyle="1" w:styleId="WW8Num5z1">
    <w:name w:val="WW8Num5z1"/>
    <w:rsid w:val="001444FD"/>
    <w:rPr>
      <w:rFonts w:ascii="Courier New" w:hAnsi="Courier New" w:cs="Courier New" w:hint="default"/>
    </w:rPr>
  </w:style>
  <w:style w:type="character" w:customStyle="1" w:styleId="WW8Num5z2">
    <w:name w:val="WW8Num5z2"/>
    <w:rsid w:val="001444FD"/>
    <w:rPr>
      <w:rFonts w:ascii="Wingdings" w:hAnsi="Wingdings" w:cs="Wingdings" w:hint="default"/>
    </w:rPr>
  </w:style>
  <w:style w:type="character" w:customStyle="1" w:styleId="WW8Num5z3">
    <w:name w:val="WW8Num5z3"/>
    <w:rsid w:val="001444FD"/>
    <w:rPr>
      <w:rFonts w:ascii="Symbol" w:hAnsi="Symbol" w:cs="Symbol" w:hint="default"/>
    </w:rPr>
  </w:style>
  <w:style w:type="character" w:customStyle="1" w:styleId="Domylnaczcionkaakapitu2">
    <w:name w:val="Domyślna czcionka akapitu2"/>
    <w:rsid w:val="001444FD"/>
  </w:style>
  <w:style w:type="character" w:customStyle="1" w:styleId="Odwoaniedokomentarza1">
    <w:name w:val="Odwołanie do komentarza1"/>
    <w:rsid w:val="001444FD"/>
    <w:rPr>
      <w:sz w:val="16"/>
      <w:szCs w:val="16"/>
    </w:rPr>
  </w:style>
  <w:style w:type="character" w:customStyle="1" w:styleId="WW-czeinternetowe">
    <w:name w:val="WW-Łącze internetowe"/>
    <w:rsid w:val="001444FD"/>
    <w:rPr>
      <w:color w:val="0563C1"/>
      <w:u w:val="single"/>
      <w:lang w:val="pl-PL" w:bidi="pl-PL"/>
    </w:rPr>
  </w:style>
  <w:style w:type="character" w:customStyle="1" w:styleId="WW-Mocnowyrniony">
    <w:name w:val="WW-Mocno wyróżniony"/>
    <w:rsid w:val="001444FD"/>
    <w:rPr>
      <w:b/>
      <w:bCs/>
    </w:rPr>
  </w:style>
  <w:style w:type="character" w:customStyle="1" w:styleId="Znakiprzypiswkocowych">
    <w:name w:val="Znaki przypisów końcowych"/>
    <w:rsid w:val="001444FD"/>
    <w:rPr>
      <w:vertAlign w:val="superscript"/>
    </w:rPr>
  </w:style>
  <w:style w:type="character" w:customStyle="1" w:styleId="Odwoanieprzypisudolnego2">
    <w:name w:val="Odwołanie przypisu dolnego2"/>
    <w:rsid w:val="001444FD"/>
    <w:rPr>
      <w:vertAlign w:val="superscript"/>
    </w:rPr>
  </w:style>
  <w:style w:type="character" w:customStyle="1" w:styleId="PodtytuZnak1">
    <w:name w:val="Podtytuł Znak1"/>
    <w:rsid w:val="001444FD"/>
    <w:rPr>
      <w:rFonts w:ascii="Cambria" w:hAnsi="Cambria" w:cs="Cambria" w:hint="default"/>
      <w:i/>
      <w:iCs/>
      <w:color w:val="4F81BD"/>
      <w:spacing w:val="15"/>
      <w:sz w:val="22"/>
      <w:szCs w:val="24"/>
      <w:lang w:eastAsia="zh-CN"/>
    </w:rPr>
  </w:style>
  <w:style w:type="character" w:customStyle="1" w:styleId="TekstdymkaZnak1">
    <w:name w:val="Tekst dymka Znak1"/>
    <w:rsid w:val="001444FD"/>
    <w:rPr>
      <w:rFonts w:ascii="Tahoma" w:eastAsia="Calibri" w:hAnsi="Tahoma" w:cs="Tahoma" w:hint="default"/>
      <w:sz w:val="16"/>
      <w:szCs w:val="16"/>
      <w:lang w:eastAsia="zh-CN"/>
    </w:rPr>
  </w:style>
  <w:style w:type="character" w:customStyle="1" w:styleId="TekstprzypisukocowegoZnak2">
    <w:name w:val="Tekst przypisu końcowego Znak2"/>
    <w:rsid w:val="001444FD"/>
    <w:rPr>
      <w:rFonts w:ascii="Calibri" w:eastAsia="Calibri" w:hAnsi="Calibri" w:hint="default"/>
      <w:lang w:eastAsia="zh-CN"/>
    </w:rPr>
  </w:style>
  <w:style w:type="character" w:customStyle="1" w:styleId="TekstprzypisudolnegoZnak1">
    <w:name w:val="Tekst przypisu dolnego Znak1"/>
    <w:rsid w:val="001444FD"/>
    <w:rPr>
      <w:rFonts w:ascii="Calibri" w:eastAsia="Calibri" w:hAnsi="Calibri" w:cs="Calibri" w:hint="default"/>
      <w:color w:val="000000"/>
      <w:lang w:eastAsia="zh-CN"/>
    </w:rPr>
  </w:style>
  <w:style w:type="character" w:customStyle="1" w:styleId="TematkomentarzaZnak2">
    <w:name w:val="Temat komentarza Znak2"/>
    <w:rsid w:val="001444FD"/>
    <w:rPr>
      <w:rFonts w:ascii="Calibri" w:eastAsia="Calibri" w:hAnsi="Calibri" w:hint="default"/>
      <w:b/>
      <w:bCs/>
      <w:lang w:eastAsia="zh-CN"/>
    </w:rPr>
  </w:style>
  <w:style w:type="character" w:customStyle="1" w:styleId="PodpisZnak1">
    <w:name w:val="Podpis Znak1"/>
    <w:rsid w:val="001444FD"/>
    <w:rPr>
      <w:rFonts w:ascii="Lucida Sans Unicode" w:eastAsia="Lucida Sans Unicode" w:hAnsi="Lucida Sans Unicode" w:cs="Mangal" w:hint="default"/>
      <w:i/>
      <w:iCs/>
      <w:sz w:val="24"/>
      <w:szCs w:val="24"/>
      <w:lang w:eastAsia="zh-CN"/>
    </w:rPr>
  </w:style>
  <w:style w:type="table" w:customStyle="1" w:styleId="Tabelasiatki4akcent11">
    <w:name w:val="Tabela siatki 4 — akcent 11"/>
    <w:basedOn w:val="Standardowy"/>
    <w:uiPriority w:val="49"/>
    <w:rsid w:val="001444F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uiPriority w:val="39"/>
    <w:rsid w:val="001444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9461FD"/>
    <w:rPr>
      <w:color w:val="605E5C"/>
      <w:shd w:val="clear" w:color="auto" w:fill="E1DFDD"/>
    </w:rPr>
  </w:style>
  <w:style w:type="paragraph" w:styleId="Nagwekspisutreci">
    <w:name w:val="TOC Heading"/>
    <w:basedOn w:val="Nagwek1"/>
    <w:next w:val="Normalny"/>
    <w:uiPriority w:val="39"/>
    <w:unhideWhenUsed/>
    <w:qFormat/>
    <w:rsid w:val="009461FD"/>
    <w:pPr>
      <w:spacing w:before="240" w:after="0" w:line="259" w:lineRule="auto"/>
      <w:jc w:val="left"/>
      <w:outlineLvl w:val="9"/>
    </w:pPr>
    <w:rPr>
      <w:rFonts w:eastAsiaTheme="majorEastAsia" w:cstheme="majorBidi"/>
      <w:color w:val="2E74B5" w:themeColor="accent1" w:themeShade="BF"/>
      <w:lang w:eastAsia="pl-PL"/>
    </w:rPr>
  </w:style>
  <w:style w:type="paragraph" w:styleId="Cytatintensywny">
    <w:name w:val="Intense Quote"/>
    <w:basedOn w:val="Normalny"/>
    <w:next w:val="Normalny"/>
    <w:link w:val="CytatintensywnyZnak"/>
    <w:uiPriority w:val="30"/>
    <w:qFormat/>
    <w:rsid w:val="004C2E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4C2E7F"/>
    <w:rPr>
      <w:rFonts w:asciiTheme="majorHAnsi" w:eastAsia="Calibri" w:hAnsiTheme="majorHAnsi" w:cs="Times New Roman"/>
      <w:i/>
      <w:iCs/>
      <w:color w:val="5B9BD5" w:themeColor="accent1"/>
    </w:rPr>
  </w:style>
  <w:style w:type="table" w:styleId="Tabela-Siatka">
    <w:name w:val="Table Grid"/>
    <w:basedOn w:val="Standardowy"/>
    <w:uiPriority w:val="39"/>
    <w:rsid w:val="0003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030A9C"/>
    <w:rPr>
      <w:i/>
      <w:iCs/>
    </w:rPr>
  </w:style>
  <w:style w:type="character" w:styleId="Pogrubienie">
    <w:name w:val="Strong"/>
    <w:basedOn w:val="Domylnaczcionkaakapitu"/>
    <w:uiPriority w:val="22"/>
    <w:qFormat/>
    <w:rsid w:val="00030A9C"/>
    <w:rPr>
      <w:b/>
      <w:bCs/>
    </w:rPr>
  </w:style>
  <w:style w:type="table" w:customStyle="1" w:styleId="Tabelasiatki4akcent31">
    <w:name w:val="Tabela siatki 4 — akcent 31"/>
    <w:basedOn w:val="Standardowy"/>
    <w:uiPriority w:val="49"/>
    <w:rsid w:val="00E82A4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arkedcontent">
    <w:name w:val="markedcontent"/>
    <w:basedOn w:val="Domylnaczcionkaakapitu"/>
    <w:rsid w:val="00781F36"/>
  </w:style>
  <w:style w:type="character" w:styleId="Odwoanieprzypisudolnego">
    <w:name w:val="footnote reference"/>
    <w:basedOn w:val="Domylnaczcionkaakapitu"/>
    <w:semiHidden/>
    <w:unhideWhenUsed/>
    <w:rsid w:val="000712B6"/>
    <w:rPr>
      <w:vertAlign w:val="superscript"/>
    </w:rPr>
  </w:style>
  <w:style w:type="character" w:styleId="Odwoanieprzypisukocowego">
    <w:name w:val="endnote reference"/>
    <w:basedOn w:val="Domylnaczcionkaakapitu"/>
    <w:uiPriority w:val="99"/>
    <w:semiHidden/>
    <w:unhideWhenUsed/>
    <w:rsid w:val="000712B6"/>
    <w:rPr>
      <w:vertAlign w:val="superscript"/>
    </w:rPr>
  </w:style>
  <w:style w:type="character" w:customStyle="1" w:styleId="Domylnaczcionkaakapitu3">
    <w:name w:val="Domyślna czcionka akapitu3"/>
    <w:rsid w:val="00F83989"/>
  </w:style>
  <w:style w:type="paragraph" w:styleId="Listanumerowana">
    <w:name w:val="List Number"/>
    <w:basedOn w:val="Normalny"/>
    <w:uiPriority w:val="99"/>
    <w:semiHidden/>
    <w:rsid w:val="00BD7EEF"/>
    <w:pPr>
      <w:numPr>
        <w:numId w:val="38"/>
      </w:numPr>
      <w:tabs>
        <w:tab w:val="num" w:pos="360"/>
      </w:tabs>
      <w:spacing w:before="120" w:after="180"/>
      <w:ind w:left="360"/>
    </w:pPr>
    <w:rPr>
      <w:rFonts w:ascii="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063">
      <w:bodyDiv w:val="1"/>
      <w:marLeft w:val="0"/>
      <w:marRight w:val="0"/>
      <w:marTop w:val="0"/>
      <w:marBottom w:val="0"/>
      <w:divBdr>
        <w:top w:val="none" w:sz="0" w:space="0" w:color="auto"/>
        <w:left w:val="none" w:sz="0" w:space="0" w:color="auto"/>
        <w:bottom w:val="none" w:sz="0" w:space="0" w:color="auto"/>
        <w:right w:val="none" w:sz="0" w:space="0" w:color="auto"/>
      </w:divBdr>
      <w:divsChild>
        <w:div w:id="76027599">
          <w:marLeft w:val="0"/>
          <w:marRight w:val="0"/>
          <w:marTop w:val="0"/>
          <w:marBottom w:val="0"/>
          <w:divBdr>
            <w:top w:val="none" w:sz="0" w:space="0" w:color="auto"/>
            <w:left w:val="none" w:sz="0" w:space="0" w:color="auto"/>
            <w:bottom w:val="none" w:sz="0" w:space="0" w:color="auto"/>
            <w:right w:val="none" w:sz="0" w:space="0" w:color="auto"/>
          </w:divBdr>
        </w:div>
        <w:div w:id="290140263">
          <w:marLeft w:val="0"/>
          <w:marRight w:val="0"/>
          <w:marTop w:val="0"/>
          <w:marBottom w:val="0"/>
          <w:divBdr>
            <w:top w:val="none" w:sz="0" w:space="0" w:color="auto"/>
            <w:left w:val="none" w:sz="0" w:space="0" w:color="auto"/>
            <w:bottom w:val="none" w:sz="0" w:space="0" w:color="auto"/>
            <w:right w:val="none" w:sz="0" w:space="0" w:color="auto"/>
          </w:divBdr>
        </w:div>
      </w:divsChild>
    </w:div>
    <w:div w:id="371150922">
      <w:bodyDiv w:val="1"/>
      <w:marLeft w:val="0"/>
      <w:marRight w:val="0"/>
      <w:marTop w:val="0"/>
      <w:marBottom w:val="0"/>
      <w:divBdr>
        <w:top w:val="none" w:sz="0" w:space="0" w:color="auto"/>
        <w:left w:val="none" w:sz="0" w:space="0" w:color="auto"/>
        <w:bottom w:val="none" w:sz="0" w:space="0" w:color="auto"/>
        <w:right w:val="none" w:sz="0" w:space="0" w:color="auto"/>
      </w:divBdr>
    </w:div>
    <w:div w:id="503862643">
      <w:bodyDiv w:val="1"/>
      <w:marLeft w:val="0"/>
      <w:marRight w:val="0"/>
      <w:marTop w:val="0"/>
      <w:marBottom w:val="0"/>
      <w:divBdr>
        <w:top w:val="none" w:sz="0" w:space="0" w:color="auto"/>
        <w:left w:val="none" w:sz="0" w:space="0" w:color="auto"/>
        <w:bottom w:val="none" w:sz="0" w:space="0" w:color="auto"/>
        <w:right w:val="none" w:sz="0" w:space="0" w:color="auto"/>
      </w:divBdr>
    </w:div>
    <w:div w:id="1133522787">
      <w:bodyDiv w:val="1"/>
      <w:marLeft w:val="0"/>
      <w:marRight w:val="0"/>
      <w:marTop w:val="0"/>
      <w:marBottom w:val="0"/>
      <w:divBdr>
        <w:top w:val="none" w:sz="0" w:space="0" w:color="auto"/>
        <w:left w:val="none" w:sz="0" w:space="0" w:color="auto"/>
        <w:bottom w:val="none" w:sz="0" w:space="0" w:color="auto"/>
        <w:right w:val="none" w:sz="0" w:space="0" w:color="auto"/>
      </w:divBdr>
    </w:div>
    <w:div w:id="1230767918">
      <w:bodyDiv w:val="1"/>
      <w:marLeft w:val="0"/>
      <w:marRight w:val="0"/>
      <w:marTop w:val="0"/>
      <w:marBottom w:val="0"/>
      <w:divBdr>
        <w:top w:val="none" w:sz="0" w:space="0" w:color="auto"/>
        <w:left w:val="none" w:sz="0" w:space="0" w:color="auto"/>
        <w:bottom w:val="none" w:sz="0" w:space="0" w:color="auto"/>
        <w:right w:val="none" w:sz="0" w:space="0" w:color="auto"/>
      </w:divBdr>
      <w:divsChild>
        <w:div w:id="742876310">
          <w:marLeft w:val="0"/>
          <w:marRight w:val="0"/>
          <w:marTop w:val="0"/>
          <w:marBottom w:val="0"/>
          <w:divBdr>
            <w:top w:val="none" w:sz="0" w:space="0" w:color="auto"/>
            <w:left w:val="none" w:sz="0" w:space="0" w:color="auto"/>
            <w:bottom w:val="none" w:sz="0" w:space="0" w:color="auto"/>
            <w:right w:val="none" w:sz="0" w:space="0" w:color="auto"/>
          </w:divBdr>
        </w:div>
        <w:div w:id="1780106427">
          <w:marLeft w:val="0"/>
          <w:marRight w:val="0"/>
          <w:marTop w:val="0"/>
          <w:marBottom w:val="0"/>
          <w:divBdr>
            <w:top w:val="none" w:sz="0" w:space="0" w:color="auto"/>
            <w:left w:val="none" w:sz="0" w:space="0" w:color="auto"/>
            <w:bottom w:val="none" w:sz="0" w:space="0" w:color="auto"/>
            <w:right w:val="none" w:sz="0" w:space="0" w:color="auto"/>
          </w:divBdr>
        </w:div>
        <w:div w:id="1467970514">
          <w:marLeft w:val="0"/>
          <w:marRight w:val="0"/>
          <w:marTop w:val="0"/>
          <w:marBottom w:val="0"/>
          <w:divBdr>
            <w:top w:val="none" w:sz="0" w:space="0" w:color="auto"/>
            <w:left w:val="none" w:sz="0" w:space="0" w:color="auto"/>
            <w:bottom w:val="none" w:sz="0" w:space="0" w:color="auto"/>
            <w:right w:val="none" w:sz="0" w:space="0" w:color="auto"/>
          </w:divBdr>
        </w:div>
        <w:div w:id="1763262141">
          <w:marLeft w:val="0"/>
          <w:marRight w:val="0"/>
          <w:marTop w:val="0"/>
          <w:marBottom w:val="0"/>
          <w:divBdr>
            <w:top w:val="none" w:sz="0" w:space="0" w:color="auto"/>
            <w:left w:val="none" w:sz="0" w:space="0" w:color="auto"/>
            <w:bottom w:val="none" w:sz="0" w:space="0" w:color="auto"/>
            <w:right w:val="none" w:sz="0" w:space="0" w:color="auto"/>
          </w:divBdr>
        </w:div>
        <w:div w:id="1742555965">
          <w:marLeft w:val="0"/>
          <w:marRight w:val="0"/>
          <w:marTop w:val="0"/>
          <w:marBottom w:val="0"/>
          <w:divBdr>
            <w:top w:val="none" w:sz="0" w:space="0" w:color="auto"/>
            <w:left w:val="none" w:sz="0" w:space="0" w:color="auto"/>
            <w:bottom w:val="none" w:sz="0" w:space="0" w:color="auto"/>
            <w:right w:val="none" w:sz="0" w:space="0" w:color="auto"/>
          </w:divBdr>
        </w:div>
        <w:div w:id="1912420192">
          <w:marLeft w:val="0"/>
          <w:marRight w:val="0"/>
          <w:marTop w:val="0"/>
          <w:marBottom w:val="0"/>
          <w:divBdr>
            <w:top w:val="none" w:sz="0" w:space="0" w:color="auto"/>
            <w:left w:val="none" w:sz="0" w:space="0" w:color="auto"/>
            <w:bottom w:val="none" w:sz="0" w:space="0" w:color="auto"/>
            <w:right w:val="none" w:sz="0" w:space="0" w:color="auto"/>
          </w:divBdr>
        </w:div>
        <w:div w:id="6101996">
          <w:marLeft w:val="0"/>
          <w:marRight w:val="0"/>
          <w:marTop w:val="0"/>
          <w:marBottom w:val="0"/>
          <w:divBdr>
            <w:top w:val="none" w:sz="0" w:space="0" w:color="auto"/>
            <w:left w:val="none" w:sz="0" w:space="0" w:color="auto"/>
            <w:bottom w:val="none" w:sz="0" w:space="0" w:color="auto"/>
            <w:right w:val="none" w:sz="0" w:space="0" w:color="auto"/>
          </w:divBdr>
        </w:div>
        <w:div w:id="1075013380">
          <w:marLeft w:val="0"/>
          <w:marRight w:val="0"/>
          <w:marTop w:val="0"/>
          <w:marBottom w:val="0"/>
          <w:divBdr>
            <w:top w:val="none" w:sz="0" w:space="0" w:color="auto"/>
            <w:left w:val="none" w:sz="0" w:space="0" w:color="auto"/>
            <w:bottom w:val="none" w:sz="0" w:space="0" w:color="auto"/>
            <w:right w:val="none" w:sz="0" w:space="0" w:color="auto"/>
          </w:divBdr>
        </w:div>
        <w:div w:id="841553793">
          <w:marLeft w:val="0"/>
          <w:marRight w:val="0"/>
          <w:marTop w:val="0"/>
          <w:marBottom w:val="0"/>
          <w:divBdr>
            <w:top w:val="none" w:sz="0" w:space="0" w:color="auto"/>
            <w:left w:val="none" w:sz="0" w:space="0" w:color="auto"/>
            <w:bottom w:val="none" w:sz="0" w:space="0" w:color="auto"/>
            <w:right w:val="none" w:sz="0" w:space="0" w:color="auto"/>
          </w:divBdr>
        </w:div>
      </w:divsChild>
    </w:div>
    <w:div w:id="1391535325">
      <w:bodyDiv w:val="1"/>
      <w:marLeft w:val="0"/>
      <w:marRight w:val="0"/>
      <w:marTop w:val="0"/>
      <w:marBottom w:val="0"/>
      <w:divBdr>
        <w:top w:val="none" w:sz="0" w:space="0" w:color="auto"/>
        <w:left w:val="none" w:sz="0" w:space="0" w:color="auto"/>
        <w:bottom w:val="none" w:sz="0" w:space="0" w:color="auto"/>
        <w:right w:val="none" w:sz="0" w:space="0" w:color="auto"/>
      </w:divBdr>
      <w:divsChild>
        <w:div w:id="282805457">
          <w:marLeft w:val="0"/>
          <w:marRight w:val="0"/>
          <w:marTop w:val="0"/>
          <w:marBottom w:val="0"/>
          <w:divBdr>
            <w:top w:val="none" w:sz="0" w:space="0" w:color="auto"/>
            <w:left w:val="none" w:sz="0" w:space="0" w:color="auto"/>
            <w:bottom w:val="none" w:sz="0" w:space="0" w:color="auto"/>
            <w:right w:val="none" w:sz="0" w:space="0" w:color="auto"/>
          </w:divBdr>
        </w:div>
        <w:div w:id="329263152">
          <w:marLeft w:val="0"/>
          <w:marRight w:val="0"/>
          <w:marTop w:val="0"/>
          <w:marBottom w:val="0"/>
          <w:divBdr>
            <w:top w:val="none" w:sz="0" w:space="0" w:color="auto"/>
            <w:left w:val="none" w:sz="0" w:space="0" w:color="auto"/>
            <w:bottom w:val="none" w:sz="0" w:space="0" w:color="auto"/>
            <w:right w:val="none" w:sz="0" w:space="0" w:color="auto"/>
          </w:divBdr>
        </w:div>
      </w:divsChild>
    </w:div>
    <w:div w:id="1524319734">
      <w:bodyDiv w:val="1"/>
      <w:marLeft w:val="0"/>
      <w:marRight w:val="0"/>
      <w:marTop w:val="0"/>
      <w:marBottom w:val="0"/>
      <w:divBdr>
        <w:top w:val="none" w:sz="0" w:space="0" w:color="auto"/>
        <w:left w:val="none" w:sz="0" w:space="0" w:color="auto"/>
        <w:bottom w:val="none" w:sz="0" w:space="0" w:color="auto"/>
        <w:right w:val="none" w:sz="0" w:space="0" w:color="auto"/>
      </w:divBdr>
      <w:divsChild>
        <w:div w:id="1645961090">
          <w:marLeft w:val="446"/>
          <w:marRight w:val="0"/>
          <w:marTop w:val="0"/>
          <w:marBottom w:val="0"/>
          <w:divBdr>
            <w:top w:val="none" w:sz="0" w:space="0" w:color="auto"/>
            <w:left w:val="none" w:sz="0" w:space="0" w:color="auto"/>
            <w:bottom w:val="none" w:sz="0" w:space="0" w:color="auto"/>
            <w:right w:val="none" w:sz="0" w:space="0" w:color="auto"/>
          </w:divBdr>
        </w:div>
        <w:div w:id="859123874">
          <w:marLeft w:val="446"/>
          <w:marRight w:val="0"/>
          <w:marTop w:val="0"/>
          <w:marBottom w:val="0"/>
          <w:divBdr>
            <w:top w:val="none" w:sz="0" w:space="0" w:color="auto"/>
            <w:left w:val="none" w:sz="0" w:space="0" w:color="auto"/>
            <w:bottom w:val="none" w:sz="0" w:space="0" w:color="auto"/>
            <w:right w:val="none" w:sz="0" w:space="0" w:color="auto"/>
          </w:divBdr>
        </w:div>
        <w:div w:id="663896224">
          <w:marLeft w:val="446"/>
          <w:marRight w:val="0"/>
          <w:marTop w:val="0"/>
          <w:marBottom w:val="0"/>
          <w:divBdr>
            <w:top w:val="none" w:sz="0" w:space="0" w:color="auto"/>
            <w:left w:val="none" w:sz="0" w:space="0" w:color="auto"/>
            <w:bottom w:val="none" w:sz="0" w:space="0" w:color="auto"/>
            <w:right w:val="none" w:sz="0" w:space="0" w:color="auto"/>
          </w:divBdr>
        </w:div>
      </w:divsChild>
    </w:div>
    <w:div w:id="19613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7C8C-1317-4077-BDDA-B7F29D88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8</Pages>
  <Words>1626</Words>
  <Characters>9757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Kordian Gawlik</dc:creator>
  <cp:lastModifiedBy>Magdalena</cp:lastModifiedBy>
  <cp:revision>39</cp:revision>
  <cp:lastPrinted>2023-03-24T13:23:00Z</cp:lastPrinted>
  <dcterms:created xsi:type="dcterms:W3CDTF">2023-04-03T10:57:00Z</dcterms:created>
  <dcterms:modified xsi:type="dcterms:W3CDTF">2023-10-23T11:37:00Z</dcterms:modified>
</cp:coreProperties>
</file>